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52878" w14:textId="12A620F2" w:rsidR="00903B14" w:rsidRDefault="00903B14" w:rsidP="00FA0961">
      <w:pPr>
        <w:jc w:val="right"/>
        <w:rPr>
          <w:rFonts w:ascii="Arial" w:hAnsi="Arial" w:cs="Arial"/>
          <w:color w:val="000000"/>
          <w:u w:val="single"/>
          <w:lang w:val="fr-CA"/>
        </w:rPr>
      </w:pPr>
    </w:p>
    <w:p w14:paraId="25992DC1" w14:textId="77777777" w:rsidR="00294712" w:rsidRPr="003C6E80" w:rsidRDefault="00294712" w:rsidP="00C1361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  <w:lang w:val="fr-CA"/>
        </w:rPr>
      </w:pPr>
    </w:p>
    <w:p w14:paraId="10272823" w14:textId="133F57E2" w:rsidR="005B0161" w:rsidRPr="001738CE" w:rsidRDefault="005B0161">
      <w:pPr>
        <w:rPr>
          <w:rFonts w:ascii="Arial" w:hAnsi="Arial" w:cs="Arial"/>
          <w:b/>
          <w:sz w:val="24"/>
          <w:szCs w:val="24"/>
          <w:lang w:val="fr-CA"/>
        </w:rPr>
      </w:pPr>
      <w:r w:rsidRPr="001738CE">
        <w:rPr>
          <w:rFonts w:ascii="Arial" w:hAnsi="Arial" w:cs="Arial"/>
          <w:b/>
          <w:sz w:val="24"/>
          <w:szCs w:val="24"/>
          <w:lang w:val="fr-CA"/>
        </w:rPr>
        <w:t xml:space="preserve">Avis de changement touchant les </w:t>
      </w:r>
      <w:r w:rsidR="008D0FC3" w:rsidRPr="001738CE">
        <w:rPr>
          <w:rFonts w:ascii="Arial" w:hAnsi="Arial" w:cs="Arial"/>
          <w:b/>
          <w:sz w:val="24"/>
          <w:szCs w:val="24"/>
          <w:lang w:val="fr-CA"/>
        </w:rPr>
        <w:t>d</w:t>
      </w:r>
      <w:r w:rsidRPr="001738CE">
        <w:rPr>
          <w:rFonts w:ascii="Arial" w:hAnsi="Arial" w:cs="Arial"/>
          <w:b/>
          <w:sz w:val="24"/>
          <w:szCs w:val="24"/>
          <w:lang w:val="fr-CA"/>
        </w:rPr>
        <w:t xml:space="preserve">emandes de règlement </w:t>
      </w:r>
      <w:r w:rsidR="008D0FC3" w:rsidRPr="001738CE">
        <w:rPr>
          <w:rFonts w:ascii="Arial" w:hAnsi="Arial" w:cs="Arial"/>
          <w:b/>
          <w:sz w:val="24"/>
          <w:szCs w:val="24"/>
          <w:lang w:val="fr-CA"/>
        </w:rPr>
        <w:t xml:space="preserve">et les plans de traitement </w:t>
      </w:r>
    </w:p>
    <w:p w14:paraId="167BA638" w14:textId="36562CB0" w:rsidR="00202694" w:rsidRDefault="00202694">
      <w:pPr>
        <w:rPr>
          <w:rFonts w:ascii="Arial" w:hAnsi="Arial" w:cs="Arial"/>
          <w:sz w:val="24"/>
          <w:szCs w:val="24"/>
          <w:lang w:val="fr-CA"/>
        </w:rPr>
      </w:pPr>
      <w:r w:rsidRPr="00202694">
        <w:rPr>
          <w:rFonts w:ascii="Arial" w:hAnsi="Arial" w:cs="Arial"/>
          <w:sz w:val="24"/>
          <w:szCs w:val="24"/>
          <w:lang w:val="fr-CA"/>
        </w:rPr>
        <w:t xml:space="preserve">À compter du 18 septembre 2022, </w:t>
      </w:r>
      <w:r w:rsidRPr="00292DF4">
        <w:rPr>
          <w:rFonts w:ascii="Arial" w:hAnsi="Arial" w:cs="Arial"/>
          <w:sz w:val="24"/>
          <w:szCs w:val="24"/>
          <w:lang w:val="fr-CA"/>
        </w:rPr>
        <w:t xml:space="preserve">Desjardins Assurances </w:t>
      </w:r>
      <w:r w:rsidR="008D0FC3">
        <w:rPr>
          <w:rFonts w:ascii="Arial" w:hAnsi="Arial" w:cs="Arial"/>
          <w:sz w:val="24"/>
          <w:szCs w:val="24"/>
          <w:lang w:val="fr-CA"/>
        </w:rPr>
        <w:t xml:space="preserve">acceptera </w:t>
      </w:r>
      <w:r w:rsidRPr="00202694">
        <w:rPr>
          <w:rFonts w:ascii="Arial" w:hAnsi="Arial" w:cs="Arial"/>
          <w:sz w:val="24"/>
          <w:szCs w:val="24"/>
          <w:lang w:val="fr-CA"/>
        </w:rPr>
        <w:t xml:space="preserve">les pièces jointes envoyées </w:t>
      </w:r>
      <w:r w:rsidR="00475AD1">
        <w:rPr>
          <w:rFonts w:ascii="Arial" w:hAnsi="Arial" w:cs="Arial"/>
          <w:sz w:val="24"/>
          <w:szCs w:val="24"/>
          <w:lang w:val="fr-CA"/>
        </w:rPr>
        <w:t xml:space="preserve">électroniquement </w:t>
      </w:r>
      <w:r w:rsidRPr="00202694">
        <w:rPr>
          <w:rFonts w:ascii="Arial" w:hAnsi="Arial" w:cs="Arial"/>
          <w:sz w:val="24"/>
          <w:szCs w:val="24"/>
          <w:lang w:val="fr-CA"/>
        </w:rPr>
        <w:t xml:space="preserve">avec les </w:t>
      </w:r>
      <w:r w:rsidR="000E05F2">
        <w:rPr>
          <w:rFonts w:ascii="Arial" w:hAnsi="Arial" w:cs="Arial"/>
          <w:sz w:val="24"/>
          <w:szCs w:val="24"/>
          <w:lang w:val="fr-CA"/>
        </w:rPr>
        <w:t>demandes de règlement et</w:t>
      </w:r>
      <w:r w:rsidRPr="00202694">
        <w:rPr>
          <w:rFonts w:ascii="Arial" w:hAnsi="Arial" w:cs="Arial"/>
          <w:sz w:val="24"/>
          <w:szCs w:val="24"/>
          <w:lang w:val="fr-CA"/>
        </w:rPr>
        <w:t xml:space="preserve"> les </w:t>
      </w:r>
      <w:r w:rsidR="00475AD1">
        <w:rPr>
          <w:rFonts w:ascii="Arial" w:hAnsi="Arial" w:cs="Arial"/>
          <w:sz w:val="24"/>
          <w:szCs w:val="24"/>
          <w:lang w:val="fr-CA"/>
        </w:rPr>
        <w:t>plans de traitement</w:t>
      </w:r>
      <w:r w:rsidR="00834E5E">
        <w:rPr>
          <w:rFonts w:ascii="Arial" w:hAnsi="Arial" w:cs="Arial"/>
          <w:sz w:val="24"/>
          <w:szCs w:val="24"/>
          <w:lang w:val="fr-CA"/>
        </w:rPr>
        <w:t>.</w:t>
      </w:r>
    </w:p>
    <w:p w14:paraId="0B63A91D" w14:textId="1B25799B" w:rsidR="005B0161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Pour simplifier le processus </w:t>
      </w:r>
      <w:r w:rsidR="000F70E0">
        <w:rPr>
          <w:rFonts w:ascii="Arial" w:hAnsi="Arial" w:cs="Arial"/>
          <w:sz w:val="24"/>
          <w:szCs w:val="24"/>
          <w:lang w:val="fr-CA"/>
        </w:rPr>
        <w:t>de soumission des demandes de règlement ou</w:t>
      </w:r>
      <w:r w:rsidR="009A4F28">
        <w:rPr>
          <w:rFonts w:ascii="Arial" w:hAnsi="Arial" w:cs="Arial"/>
          <w:sz w:val="24"/>
          <w:szCs w:val="24"/>
          <w:lang w:val="fr-CA"/>
        </w:rPr>
        <w:t xml:space="preserve"> </w:t>
      </w:r>
      <w:r w:rsidR="00C97FBC">
        <w:rPr>
          <w:rFonts w:ascii="Arial" w:hAnsi="Arial" w:cs="Arial"/>
          <w:sz w:val="24"/>
          <w:szCs w:val="24"/>
          <w:lang w:val="fr-CA"/>
        </w:rPr>
        <w:t>de</w:t>
      </w:r>
      <w:r w:rsidR="00834E5E">
        <w:rPr>
          <w:rFonts w:ascii="Arial" w:hAnsi="Arial" w:cs="Arial"/>
          <w:sz w:val="24"/>
          <w:szCs w:val="24"/>
          <w:lang w:val="fr-CA"/>
        </w:rPr>
        <w:t>s</w:t>
      </w:r>
      <w:r w:rsidR="00C97FBC">
        <w:rPr>
          <w:rFonts w:ascii="Arial" w:hAnsi="Arial" w:cs="Arial"/>
          <w:sz w:val="24"/>
          <w:szCs w:val="24"/>
          <w:lang w:val="fr-CA"/>
        </w:rPr>
        <w:t xml:space="preserve"> plans de traitement</w:t>
      </w:r>
      <w:r w:rsidR="000F70E0">
        <w:rPr>
          <w:rFonts w:ascii="Arial" w:hAnsi="Arial" w:cs="Arial"/>
          <w:sz w:val="24"/>
          <w:szCs w:val="24"/>
          <w:lang w:val="fr-CA"/>
        </w:rPr>
        <w:t xml:space="preserve">, </w:t>
      </w:r>
      <w:r w:rsidR="000F70E0" w:rsidRPr="000F70E0">
        <w:rPr>
          <w:rFonts w:ascii="Arial" w:hAnsi="Arial" w:cs="Arial"/>
          <w:sz w:val="24"/>
          <w:szCs w:val="24"/>
          <w:lang w:val="fr-CA"/>
        </w:rPr>
        <w:t xml:space="preserve">envoyez en toute sécurité les </w:t>
      </w:r>
      <w:r w:rsidR="000F70E0">
        <w:rPr>
          <w:rFonts w:ascii="Arial" w:hAnsi="Arial" w:cs="Arial"/>
          <w:sz w:val="24"/>
          <w:szCs w:val="24"/>
          <w:lang w:val="fr-CA"/>
        </w:rPr>
        <w:t xml:space="preserve">pièces jointes </w:t>
      </w:r>
      <w:r w:rsidR="000F70E0" w:rsidRPr="000F70E0">
        <w:rPr>
          <w:rFonts w:ascii="Arial" w:hAnsi="Arial" w:cs="Arial"/>
          <w:sz w:val="24"/>
          <w:szCs w:val="24"/>
          <w:lang w:val="fr-CA"/>
        </w:rPr>
        <w:t xml:space="preserve">des patients </w:t>
      </w:r>
      <w:r w:rsidR="000F70E0">
        <w:rPr>
          <w:rFonts w:ascii="Arial" w:hAnsi="Arial" w:cs="Arial"/>
          <w:sz w:val="24"/>
          <w:szCs w:val="24"/>
          <w:lang w:val="fr-CA"/>
        </w:rPr>
        <w:t xml:space="preserve">en utilisant l’option du </w:t>
      </w:r>
      <w:proofErr w:type="spellStart"/>
      <w:r w:rsidR="000F70E0">
        <w:rPr>
          <w:rFonts w:ascii="Arial" w:hAnsi="Arial" w:cs="Arial"/>
          <w:sz w:val="24"/>
          <w:szCs w:val="24"/>
          <w:lang w:val="fr-CA"/>
        </w:rPr>
        <w:t>CDAnet</w:t>
      </w:r>
      <w:proofErr w:type="spellEnd"/>
      <w:r w:rsidR="000F70E0">
        <w:rPr>
          <w:rFonts w:ascii="Arial" w:hAnsi="Arial" w:cs="Arial"/>
          <w:sz w:val="24"/>
          <w:szCs w:val="24"/>
          <w:lang w:val="fr-CA"/>
        </w:rPr>
        <w:t>.</w:t>
      </w:r>
      <w:r w:rsidR="002F1695">
        <w:rPr>
          <w:rFonts w:ascii="Arial" w:hAnsi="Arial" w:cs="Arial"/>
          <w:sz w:val="24"/>
          <w:szCs w:val="24"/>
          <w:lang w:val="fr-CA"/>
        </w:rPr>
        <w:t xml:space="preserve">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Cela permettra </w:t>
      </w:r>
      <w:r w:rsidR="00094D90">
        <w:rPr>
          <w:rFonts w:ascii="Arial" w:hAnsi="Arial" w:cs="Arial"/>
          <w:sz w:val="24"/>
          <w:szCs w:val="24"/>
          <w:lang w:val="fr-CA"/>
        </w:rPr>
        <w:t>de réduire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 les délais de traitement et </w:t>
      </w:r>
      <w:r w:rsidR="00094D90">
        <w:rPr>
          <w:rFonts w:ascii="Arial" w:hAnsi="Arial" w:cs="Arial"/>
          <w:sz w:val="24"/>
          <w:szCs w:val="24"/>
          <w:lang w:val="fr-CA"/>
        </w:rPr>
        <w:t xml:space="preserve">d’éliminer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les frais d’affranchissement et d’administration associés à l’envoi postal de ces documents. </w:t>
      </w:r>
    </w:p>
    <w:p w14:paraId="3C4C35EA" w14:textId="3C79BA63" w:rsidR="005F0675" w:rsidRDefault="000F70E0">
      <w:pPr>
        <w:rPr>
          <w:rFonts w:ascii="Arial" w:hAnsi="Arial" w:cs="Arial"/>
          <w:sz w:val="24"/>
          <w:szCs w:val="24"/>
          <w:lang w:val="fr-CA"/>
        </w:rPr>
      </w:pPr>
      <w:r w:rsidRPr="000F70E0">
        <w:rPr>
          <w:rFonts w:ascii="Arial" w:hAnsi="Arial" w:cs="Arial"/>
          <w:sz w:val="24"/>
          <w:szCs w:val="24"/>
          <w:lang w:val="fr-CA"/>
        </w:rPr>
        <w:t xml:space="preserve">Vous pouvez </w:t>
      </w:r>
      <w:r w:rsidR="003750C4">
        <w:rPr>
          <w:rFonts w:ascii="Arial" w:hAnsi="Arial" w:cs="Arial"/>
          <w:sz w:val="24"/>
          <w:szCs w:val="24"/>
          <w:lang w:val="fr-CA"/>
        </w:rPr>
        <w:t xml:space="preserve">dorénavant utiliser 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votre logiciel de gestion de </w:t>
      </w:r>
      <w:r>
        <w:rPr>
          <w:rFonts w:ascii="Arial" w:hAnsi="Arial" w:cs="Arial"/>
          <w:sz w:val="24"/>
          <w:szCs w:val="24"/>
          <w:lang w:val="fr-CA"/>
        </w:rPr>
        <w:t xml:space="preserve">la pratique 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pour transmettre </w:t>
      </w:r>
      <w:r w:rsidR="003750C4">
        <w:rPr>
          <w:rFonts w:ascii="Arial" w:hAnsi="Arial" w:cs="Arial"/>
          <w:sz w:val="24"/>
          <w:szCs w:val="24"/>
          <w:lang w:val="fr-CA"/>
        </w:rPr>
        <w:t xml:space="preserve">des documents tels que </w:t>
      </w:r>
      <w:r w:rsidR="008C5C38">
        <w:rPr>
          <w:rFonts w:ascii="Arial" w:hAnsi="Arial" w:cs="Arial"/>
          <w:sz w:val="24"/>
          <w:szCs w:val="24"/>
          <w:lang w:val="fr-CA"/>
        </w:rPr>
        <w:t xml:space="preserve">des 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radiographies et </w:t>
      </w:r>
      <w:r w:rsidR="008C5C38">
        <w:rPr>
          <w:rFonts w:ascii="Arial" w:hAnsi="Arial" w:cs="Arial"/>
          <w:sz w:val="24"/>
          <w:szCs w:val="24"/>
          <w:lang w:val="fr-CA"/>
        </w:rPr>
        <w:t>d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es images avec la </w:t>
      </w:r>
      <w:r>
        <w:rPr>
          <w:rFonts w:ascii="Arial" w:hAnsi="Arial" w:cs="Arial"/>
          <w:sz w:val="24"/>
          <w:szCs w:val="24"/>
          <w:lang w:val="fr-CA"/>
        </w:rPr>
        <w:t>demande de règlement o</w:t>
      </w:r>
      <w:r w:rsidRPr="000F70E0">
        <w:rPr>
          <w:rFonts w:ascii="Arial" w:hAnsi="Arial" w:cs="Arial"/>
          <w:sz w:val="24"/>
          <w:szCs w:val="24"/>
          <w:lang w:val="fr-CA"/>
        </w:rPr>
        <w:t>u</w:t>
      </w:r>
      <w:r w:rsidR="003E15D8">
        <w:rPr>
          <w:rFonts w:ascii="Arial" w:hAnsi="Arial" w:cs="Arial"/>
          <w:sz w:val="24"/>
          <w:szCs w:val="24"/>
          <w:lang w:val="fr-CA"/>
        </w:rPr>
        <w:t xml:space="preserve"> </w:t>
      </w:r>
      <w:r w:rsidR="00437DB0">
        <w:rPr>
          <w:rFonts w:ascii="Arial" w:hAnsi="Arial" w:cs="Arial"/>
          <w:sz w:val="24"/>
          <w:szCs w:val="24"/>
          <w:lang w:val="fr-CA"/>
        </w:rPr>
        <w:t>le plan de traitement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67FCEA81" w14:textId="24F03E6F" w:rsidR="00CD2CE6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Vous </w:t>
      </w:r>
      <w:r w:rsidR="0052674C">
        <w:rPr>
          <w:rFonts w:ascii="Arial" w:hAnsi="Arial" w:cs="Arial"/>
          <w:sz w:val="24"/>
          <w:szCs w:val="24"/>
          <w:lang w:val="fr-CA"/>
        </w:rPr>
        <w:t xml:space="preserve">devez aviser </w:t>
      </w:r>
      <w:r w:rsidR="0052674C" w:rsidRPr="00292DF4">
        <w:rPr>
          <w:rFonts w:ascii="Arial" w:hAnsi="Arial" w:cs="Arial"/>
          <w:sz w:val="24"/>
          <w:szCs w:val="24"/>
          <w:lang w:val="fr-CA"/>
        </w:rPr>
        <w:t xml:space="preserve">Desjardins </w:t>
      </w:r>
      <w:r w:rsidR="00F57BF5" w:rsidRPr="00292DF4">
        <w:rPr>
          <w:rFonts w:ascii="Arial" w:hAnsi="Arial" w:cs="Arial"/>
          <w:sz w:val="24"/>
          <w:szCs w:val="24"/>
          <w:lang w:val="fr-CA"/>
        </w:rPr>
        <w:t xml:space="preserve">Assurances </w:t>
      </w:r>
      <w:r w:rsidR="00E25D4C" w:rsidRPr="00292DF4">
        <w:rPr>
          <w:rFonts w:ascii="Arial" w:hAnsi="Arial" w:cs="Arial"/>
          <w:sz w:val="24"/>
          <w:szCs w:val="24"/>
          <w:lang w:val="fr-CA"/>
        </w:rPr>
        <w:t xml:space="preserve">lors de la </w:t>
      </w:r>
      <w:r w:rsidR="00E25D4C" w:rsidRPr="00E25D4C">
        <w:rPr>
          <w:rFonts w:ascii="Arial" w:hAnsi="Arial" w:cs="Arial"/>
          <w:sz w:val="24"/>
          <w:szCs w:val="24"/>
          <w:lang w:val="fr-CA"/>
        </w:rPr>
        <w:t>soumission de la demande qu’une pièce jointe sera soumise</w:t>
      </w:r>
      <w:r w:rsidR="00F01911">
        <w:rPr>
          <w:rFonts w:ascii="Arial" w:hAnsi="Arial" w:cs="Arial"/>
          <w:sz w:val="24"/>
          <w:szCs w:val="24"/>
          <w:lang w:val="fr-CA"/>
        </w:rPr>
        <w:t xml:space="preserve"> en remplissant le champ prévu à cet effet.</w:t>
      </w:r>
    </w:p>
    <w:p w14:paraId="7BE43E19" w14:textId="50402460" w:rsidR="0052674C" w:rsidRDefault="0052674C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Si </w:t>
      </w:r>
      <w:r w:rsidR="00E25D4C">
        <w:rPr>
          <w:rFonts w:ascii="Arial" w:hAnsi="Arial" w:cs="Arial"/>
          <w:sz w:val="24"/>
          <w:szCs w:val="24"/>
          <w:lang w:val="fr-CA"/>
        </w:rPr>
        <w:t>une demande</w:t>
      </w:r>
      <w:r w:rsidR="00CD2CE6">
        <w:rPr>
          <w:rFonts w:ascii="Arial" w:hAnsi="Arial" w:cs="Arial"/>
          <w:sz w:val="24"/>
          <w:szCs w:val="24"/>
          <w:lang w:val="fr-CA"/>
        </w:rPr>
        <w:t xml:space="preserve"> </w:t>
      </w:r>
      <w:r w:rsidR="00E25D4C">
        <w:rPr>
          <w:rFonts w:ascii="Arial" w:hAnsi="Arial" w:cs="Arial"/>
          <w:sz w:val="24"/>
          <w:szCs w:val="24"/>
          <w:lang w:val="fr-CA"/>
        </w:rPr>
        <w:t>de règlement ou un</w:t>
      </w:r>
      <w:r w:rsidR="003112DA">
        <w:rPr>
          <w:rFonts w:ascii="Arial" w:hAnsi="Arial" w:cs="Arial"/>
          <w:sz w:val="24"/>
          <w:szCs w:val="24"/>
          <w:lang w:val="fr-CA"/>
        </w:rPr>
        <w:t xml:space="preserve"> plan de traitement </w:t>
      </w:r>
      <w:r w:rsidR="00E25D4C">
        <w:rPr>
          <w:rFonts w:ascii="Arial" w:hAnsi="Arial" w:cs="Arial"/>
          <w:sz w:val="24"/>
          <w:szCs w:val="24"/>
          <w:lang w:val="fr-CA"/>
        </w:rPr>
        <w:t>est refusé</w:t>
      </w:r>
      <w:r w:rsidR="002F1695">
        <w:rPr>
          <w:rFonts w:ascii="Arial" w:hAnsi="Arial" w:cs="Arial"/>
          <w:sz w:val="24"/>
          <w:szCs w:val="24"/>
          <w:lang w:val="fr-CA"/>
        </w:rPr>
        <w:t xml:space="preserve"> </w:t>
      </w:r>
      <w:r w:rsidR="00421C1D">
        <w:rPr>
          <w:rFonts w:ascii="Arial" w:hAnsi="Arial" w:cs="Arial"/>
          <w:sz w:val="24"/>
          <w:szCs w:val="24"/>
          <w:lang w:val="fr-CA"/>
        </w:rPr>
        <w:t>et qu</w:t>
      </w:r>
      <w:r w:rsidR="00F01911">
        <w:rPr>
          <w:rFonts w:ascii="Arial" w:hAnsi="Arial" w:cs="Arial"/>
          <w:sz w:val="24"/>
          <w:szCs w:val="24"/>
          <w:lang w:val="fr-CA"/>
        </w:rPr>
        <w:t>e nous vous de</w:t>
      </w:r>
      <w:r w:rsidR="00421C1D">
        <w:rPr>
          <w:rFonts w:ascii="Arial" w:hAnsi="Arial" w:cs="Arial"/>
          <w:sz w:val="24"/>
          <w:szCs w:val="24"/>
          <w:lang w:val="fr-CA"/>
        </w:rPr>
        <w:t>mand</w:t>
      </w:r>
      <w:r w:rsidR="00F01911">
        <w:rPr>
          <w:rFonts w:ascii="Arial" w:hAnsi="Arial" w:cs="Arial"/>
          <w:sz w:val="24"/>
          <w:szCs w:val="24"/>
          <w:lang w:val="fr-CA"/>
        </w:rPr>
        <w:t>ons</w:t>
      </w:r>
      <w:r w:rsidR="00421C1D">
        <w:rPr>
          <w:rFonts w:ascii="Arial" w:hAnsi="Arial" w:cs="Arial"/>
          <w:sz w:val="24"/>
          <w:szCs w:val="24"/>
          <w:lang w:val="fr-CA"/>
        </w:rPr>
        <w:t xml:space="preserve"> </w:t>
      </w:r>
      <w:r w:rsidR="00E25D4C">
        <w:rPr>
          <w:rFonts w:ascii="Arial" w:hAnsi="Arial" w:cs="Arial"/>
          <w:sz w:val="24"/>
          <w:szCs w:val="24"/>
          <w:lang w:val="fr-CA"/>
        </w:rPr>
        <w:t>de soumettre des informations supplémentaires</w:t>
      </w:r>
      <w:r w:rsidR="008A5C1C">
        <w:rPr>
          <w:rFonts w:ascii="Arial" w:hAnsi="Arial" w:cs="Arial"/>
          <w:sz w:val="24"/>
          <w:szCs w:val="24"/>
          <w:lang w:val="fr-CA"/>
        </w:rPr>
        <w:t xml:space="preserve">, </w:t>
      </w:r>
      <w:r w:rsidR="00FA2173">
        <w:rPr>
          <w:rFonts w:ascii="Arial" w:hAnsi="Arial" w:cs="Arial"/>
          <w:sz w:val="24"/>
          <w:szCs w:val="24"/>
          <w:lang w:val="fr-CA"/>
        </w:rPr>
        <w:t>vous a</w:t>
      </w:r>
      <w:r w:rsidR="008A5C1C">
        <w:rPr>
          <w:rFonts w:ascii="Arial" w:hAnsi="Arial" w:cs="Arial"/>
          <w:sz w:val="24"/>
          <w:szCs w:val="24"/>
          <w:lang w:val="fr-CA"/>
        </w:rPr>
        <w:t>ur</w:t>
      </w:r>
      <w:r w:rsidR="00FA2173">
        <w:rPr>
          <w:rFonts w:ascii="Arial" w:hAnsi="Arial" w:cs="Arial"/>
          <w:sz w:val="24"/>
          <w:szCs w:val="24"/>
          <w:lang w:val="fr-CA"/>
        </w:rPr>
        <w:t>ez l</w:t>
      </w:r>
      <w:r w:rsidR="007D688E">
        <w:rPr>
          <w:rFonts w:ascii="Arial" w:hAnsi="Arial" w:cs="Arial"/>
          <w:sz w:val="24"/>
          <w:szCs w:val="24"/>
          <w:lang w:val="fr-CA"/>
        </w:rPr>
        <w:t>a possibilité</w:t>
      </w:r>
      <w:r w:rsidR="00FA2173">
        <w:rPr>
          <w:rFonts w:ascii="Arial" w:hAnsi="Arial" w:cs="Arial"/>
          <w:sz w:val="24"/>
          <w:szCs w:val="24"/>
          <w:lang w:val="fr-CA"/>
        </w:rPr>
        <w:t xml:space="preserve"> de</w:t>
      </w:r>
      <w:r w:rsidR="00F01911">
        <w:rPr>
          <w:rFonts w:ascii="Arial" w:hAnsi="Arial" w:cs="Arial"/>
          <w:sz w:val="24"/>
          <w:szCs w:val="24"/>
          <w:lang w:val="fr-CA"/>
        </w:rPr>
        <w:t xml:space="preserve"> transmettre </w:t>
      </w:r>
      <w:r w:rsidR="00FA2173">
        <w:rPr>
          <w:rFonts w:ascii="Arial" w:hAnsi="Arial" w:cs="Arial"/>
          <w:sz w:val="24"/>
          <w:szCs w:val="24"/>
          <w:lang w:val="fr-CA"/>
        </w:rPr>
        <w:t xml:space="preserve">ces </w:t>
      </w:r>
      <w:r w:rsidR="007D688E">
        <w:rPr>
          <w:rFonts w:ascii="Arial" w:hAnsi="Arial" w:cs="Arial"/>
          <w:sz w:val="24"/>
          <w:szCs w:val="24"/>
          <w:lang w:val="fr-CA"/>
        </w:rPr>
        <w:t xml:space="preserve">informations </w:t>
      </w:r>
      <w:r w:rsidR="00FA2173">
        <w:rPr>
          <w:rFonts w:ascii="Arial" w:hAnsi="Arial" w:cs="Arial"/>
          <w:sz w:val="24"/>
          <w:szCs w:val="24"/>
          <w:lang w:val="fr-CA"/>
        </w:rPr>
        <w:t>par voie électronique</w:t>
      </w:r>
      <w:r w:rsidR="007D688E">
        <w:rPr>
          <w:rFonts w:ascii="Arial" w:hAnsi="Arial" w:cs="Arial"/>
          <w:sz w:val="24"/>
          <w:szCs w:val="24"/>
          <w:lang w:val="fr-CA"/>
        </w:rPr>
        <w:t>. V</w:t>
      </w:r>
      <w:r w:rsidR="00FA2173">
        <w:rPr>
          <w:rFonts w:ascii="Arial" w:hAnsi="Arial" w:cs="Arial"/>
          <w:sz w:val="24"/>
          <w:szCs w:val="24"/>
          <w:lang w:val="fr-CA"/>
        </w:rPr>
        <w:t xml:space="preserve">ous devrez retourner </w:t>
      </w:r>
      <w:r w:rsidR="00E25D4C">
        <w:rPr>
          <w:rFonts w:ascii="Arial" w:hAnsi="Arial" w:cs="Arial"/>
          <w:sz w:val="24"/>
          <w:szCs w:val="24"/>
          <w:lang w:val="fr-CA"/>
        </w:rPr>
        <w:t>la</w:t>
      </w:r>
      <w:r w:rsidR="008422E8">
        <w:rPr>
          <w:rFonts w:ascii="Arial" w:hAnsi="Arial" w:cs="Arial"/>
          <w:sz w:val="24"/>
          <w:szCs w:val="24"/>
          <w:lang w:val="fr-CA"/>
        </w:rPr>
        <w:t xml:space="preserve"> demande de règlement ou </w:t>
      </w:r>
      <w:r w:rsidR="007D688E">
        <w:rPr>
          <w:rFonts w:ascii="Arial" w:hAnsi="Arial" w:cs="Arial"/>
          <w:sz w:val="24"/>
          <w:szCs w:val="24"/>
          <w:lang w:val="fr-CA"/>
        </w:rPr>
        <w:t>le plan de tr</w:t>
      </w:r>
      <w:r w:rsidR="0010474F">
        <w:rPr>
          <w:rFonts w:ascii="Arial" w:hAnsi="Arial" w:cs="Arial"/>
          <w:sz w:val="24"/>
          <w:szCs w:val="24"/>
          <w:lang w:val="fr-CA"/>
        </w:rPr>
        <w:t xml:space="preserve">aitement </w:t>
      </w:r>
      <w:r w:rsidR="008422E8">
        <w:rPr>
          <w:rFonts w:ascii="Arial" w:hAnsi="Arial" w:cs="Arial"/>
          <w:sz w:val="24"/>
          <w:szCs w:val="24"/>
          <w:lang w:val="fr-CA"/>
        </w:rPr>
        <w:t>en indiquant qu’une pièce jointe sera soumise</w:t>
      </w:r>
      <w:r w:rsidR="0010474F">
        <w:rPr>
          <w:rFonts w:ascii="Arial" w:hAnsi="Arial" w:cs="Arial"/>
          <w:sz w:val="24"/>
          <w:szCs w:val="24"/>
          <w:lang w:val="fr-CA"/>
        </w:rPr>
        <w:t xml:space="preserve"> en remplissant le champ prévu à cet effet</w:t>
      </w:r>
      <w:r w:rsidR="00341077">
        <w:rPr>
          <w:rFonts w:ascii="Arial" w:hAnsi="Arial" w:cs="Arial"/>
          <w:sz w:val="24"/>
          <w:szCs w:val="24"/>
          <w:lang w:val="fr-CA"/>
        </w:rPr>
        <w:t>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E2F2D14" w14:textId="47C04C5E" w:rsidR="005B0161" w:rsidRPr="003C6E80" w:rsidRDefault="005B0161" w:rsidP="000B72A2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14:paraId="72E15CF6" w14:textId="77777777" w:rsidR="005B0161" w:rsidRPr="003C6E80" w:rsidRDefault="005B0161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 xml:space="preserve">Mesures à prendre </w:t>
      </w:r>
    </w:p>
    <w:p w14:paraId="4AB83D95" w14:textId="71E9A996" w:rsidR="005B0161" w:rsidRPr="00292DF4" w:rsidRDefault="0010474F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À compter du </w:t>
      </w:r>
      <w:r w:rsidR="00236165">
        <w:rPr>
          <w:rFonts w:ascii="Arial" w:hAnsi="Arial" w:cs="Arial"/>
          <w:sz w:val="24"/>
          <w:szCs w:val="24"/>
          <w:lang w:val="fr-CA"/>
        </w:rPr>
        <w:t>18 septembre 2022</w:t>
      </w:r>
      <w:r w:rsidR="005B0161" w:rsidRPr="003C6E80">
        <w:rPr>
          <w:rFonts w:ascii="Arial" w:hAnsi="Arial" w:cs="Arial"/>
          <w:sz w:val="24"/>
          <w:szCs w:val="24"/>
          <w:lang w:val="fr-CA"/>
        </w:rPr>
        <w:t xml:space="preserve">, </w:t>
      </w:r>
      <w:r w:rsidR="00E65865">
        <w:rPr>
          <w:rFonts w:ascii="Arial" w:hAnsi="Arial" w:cs="Arial"/>
          <w:sz w:val="24"/>
          <w:szCs w:val="24"/>
          <w:lang w:val="fr-CA"/>
        </w:rPr>
        <w:t xml:space="preserve">afin de pouvoir </w:t>
      </w:r>
      <w:r w:rsidR="00F01911">
        <w:rPr>
          <w:rFonts w:ascii="Arial" w:hAnsi="Arial" w:cs="Arial"/>
          <w:sz w:val="24"/>
          <w:szCs w:val="24"/>
          <w:lang w:val="fr-CA"/>
        </w:rPr>
        <w:t xml:space="preserve">utiliser </w:t>
      </w:r>
      <w:r w:rsidR="00E65865">
        <w:rPr>
          <w:rFonts w:ascii="Arial" w:hAnsi="Arial" w:cs="Arial"/>
          <w:sz w:val="24"/>
          <w:szCs w:val="24"/>
          <w:lang w:val="fr-CA"/>
        </w:rPr>
        <w:t>cette nouvelle fonctionnalité, vous devrez changer</w:t>
      </w:r>
      <w:r w:rsidR="00A64A10">
        <w:rPr>
          <w:rFonts w:ascii="Arial" w:hAnsi="Arial" w:cs="Arial"/>
          <w:sz w:val="24"/>
          <w:szCs w:val="24"/>
          <w:lang w:val="fr-CA"/>
        </w:rPr>
        <w:t xml:space="preserve"> </w:t>
      </w:r>
      <w:r w:rsidR="005B0161" w:rsidRPr="003C6E80">
        <w:rPr>
          <w:rFonts w:ascii="Arial" w:hAnsi="Arial" w:cs="Arial"/>
          <w:sz w:val="24"/>
          <w:szCs w:val="24"/>
          <w:lang w:val="fr-CA"/>
        </w:rPr>
        <w:t xml:space="preserve">les paramètres dans votre logiciel de gestion de la pratique pour </w:t>
      </w:r>
      <w:r w:rsidR="00236165">
        <w:rPr>
          <w:rFonts w:ascii="Arial" w:hAnsi="Arial" w:cs="Arial"/>
          <w:sz w:val="24"/>
          <w:szCs w:val="24"/>
          <w:lang w:val="fr-CA"/>
        </w:rPr>
        <w:t xml:space="preserve">permettre l’envoi de </w:t>
      </w:r>
      <w:r w:rsidR="005B0161" w:rsidRPr="003C6E80">
        <w:rPr>
          <w:rFonts w:ascii="Arial" w:hAnsi="Arial" w:cs="Arial"/>
          <w:sz w:val="24"/>
          <w:szCs w:val="24"/>
          <w:lang w:val="fr-CA"/>
        </w:rPr>
        <w:t xml:space="preserve">pièces </w:t>
      </w:r>
      <w:r w:rsidR="005B0161" w:rsidRPr="00292DF4">
        <w:rPr>
          <w:rFonts w:ascii="Arial" w:hAnsi="Arial" w:cs="Arial"/>
          <w:sz w:val="24"/>
          <w:szCs w:val="24"/>
          <w:lang w:val="fr-CA"/>
        </w:rPr>
        <w:t xml:space="preserve">jointes à Desjardins </w:t>
      </w:r>
      <w:r w:rsidR="00180CBA" w:rsidRPr="00292DF4">
        <w:rPr>
          <w:rFonts w:ascii="Arial" w:hAnsi="Arial" w:cs="Arial"/>
          <w:sz w:val="24"/>
          <w:szCs w:val="24"/>
          <w:lang w:val="fr-CA"/>
        </w:rPr>
        <w:t>A</w:t>
      </w:r>
      <w:r w:rsidR="005B0161" w:rsidRPr="00292DF4">
        <w:rPr>
          <w:rFonts w:ascii="Arial" w:hAnsi="Arial" w:cs="Arial"/>
          <w:sz w:val="24"/>
          <w:szCs w:val="24"/>
          <w:lang w:val="fr-CA"/>
        </w:rPr>
        <w:t>ssurance</w:t>
      </w:r>
      <w:r w:rsidR="00180CBA" w:rsidRPr="00292DF4">
        <w:rPr>
          <w:rFonts w:ascii="Arial" w:hAnsi="Arial" w:cs="Arial"/>
          <w:sz w:val="24"/>
          <w:szCs w:val="24"/>
          <w:lang w:val="fr-CA"/>
        </w:rPr>
        <w:t>s</w:t>
      </w:r>
      <w:r w:rsidR="005B0161" w:rsidRPr="00292DF4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5E28C182" w14:textId="77777777" w:rsidR="00A46E44" w:rsidRDefault="00A46E44" w:rsidP="000B72A2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</w:p>
    <w:p w14:paraId="191F4C7B" w14:textId="7C18CACB" w:rsidR="005B0161" w:rsidRPr="003C6E80" w:rsidRDefault="005B0161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>Précisions sur le changement</w:t>
      </w:r>
    </w:p>
    <w:p w14:paraId="60C5CBDF" w14:textId="77777777" w:rsidR="005B0161" w:rsidRPr="00292DF4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L’information </w:t>
      </w:r>
      <w:r w:rsidRPr="00292DF4">
        <w:rPr>
          <w:rFonts w:ascii="Arial" w:hAnsi="Arial" w:cs="Arial"/>
          <w:sz w:val="24"/>
          <w:szCs w:val="24"/>
          <w:lang w:val="fr-CA"/>
        </w:rPr>
        <w:t xml:space="preserve">sur Desjardins </w:t>
      </w:r>
      <w:r w:rsidR="00180CBA" w:rsidRPr="00292DF4">
        <w:rPr>
          <w:rFonts w:ascii="Arial" w:hAnsi="Arial" w:cs="Arial"/>
          <w:sz w:val="24"/>
          <w:szCs w:val="24"/>
          <w:lang w:val="fr-CA"/>
        </w:rPr>
        <w:t xml:space="preserve">Assurances </w:t>
      </w:r>
      <w:r w:rsidRPr="00292DF4">
        <w:rPr>
          <w:rFonts w:ascii="Arial" w:hAnsi="Arial" w:cs="Arial"/>
          <w:sz w:val="24"/>
          <w:szCs w:val="24"/>
          <w:lang w:val="fr-CA"/>
        </w:rPr>
        <w:t xml:space="preserve">doit être configurée dans votre logiciel (version 4 </w:t>
      </w:r>
      <w:proofErr w:type="spellStart"/>
      <w:r w:rsidRPr="00292DF4">
        <w:rPr>
          <w:rFonts w:ascii="Arial" w:hAnsi="Arial" w:cs="Arial"/>
          <w:sz w:val="24"/>
          <w:szCs w:val="24"/>
          <w:lang w:val="fr-CA"/>
        </w:rPr>
        <w:t>CDAnet</w:t>
      </w:r>
      <w:proofErr w:type="spellEnd"/>
      <w:r w:rsidRPr="00292DF4">
        <w:rPr>
          <w:rFonts w:ascii="Arial" w:hAnsi="Arial" w:cs="Arial"/>
          <w:sz w:val="24"/>
          <w:szCs w:val="24"/>
          <w:lang w:val="fr-CA"/>
        </w:rPr>
        <w:t xml:space="preserve">, TELUS B). </w:t>
      </w:r>
    </w:p>
    <w:p w14:paraId="1F2B04E7" w14:textId="28A9091A" w:rsidR="005B0161" w:rsidRPr="003C6E80" w:rsidRDefault="000B72A2">
      <w:pPr>
        <w:rPr>
          <w:rFonts w:ascii="Arial" w:hAnsi="Arial" w:cs="Arial"/>
          <w:sz w:val="24"/>
          <w:szCs w:val="24"/>
          <w:lang w:val="fr-CA"/>
        </w:rPr>
      </w:pPr>
      <w:r w:rsidRPr="000B72A2">
        <w:rPr>
          <w:rFonts w:ascii="Arial" w:hAnsi="Arial" w:cs="Arial"/>
          <w:sz w:val="24"/>
          <w:szCs w:val="24"/>
          <w:lang w:val="fr-CA"/>
        </w:rPr>
        <w:t>Les messages suivants seront pris en charge :</w:t>
      </w:r>
      <w:r w:rsidR="005B0161" w:rsidRPr="003C6E80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5067D20E" w14:textId="77777777" w:rsidR="005B0161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Pièces jointes (09) NOUVEAU </w:t>
      </w:r>
    </w:p>
    <w:p w14:paraId="39F24F82" w14:textId="77777777" w:rsidR="005B0161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d’une pièce jointe (19) NOUVEAU </w:t>
      </w:r>
    </w:p>
    <w:p w14:paraId="1FE101B3" w14:textId="77777777" w:rsidR="005B0161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Demande de prestations (01) </w:t>
      </w:r>
    </w:p>
    <w:p w14:paraId="160AF0D8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d’une demande de prestations (11) </w:t>
      </w:r>
    </w:p>
    <w:p w14:paraId="2516554E" w14:textId="77777777" w:rsidR="00F55ECF" w:rsidRPr="003726B9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Détail des prestations (21) </w:t>
      </w:r>
      <w:bookmarkStart w:id="0" w:name="_GoBack"/>
    </w:p>
    <w:bookmarkEnd w:id="0"/>
    <w:p w14:paraId="3CC64684" w14:textId="6D228C0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Annulation d’une demande de prestations (02) </w:t>
      </w:r>
    </w:p>
    <w:p w14:paraId="1D8C0AB3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lastRenderedPageBreak/>
        <w:t xml:space="preserve">Réponse à l’annulation d’une demande de prestations (12) </w:t>
      </w:r>
    </w:p>
    <w:p w14:paraId="20833937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Coordination des prestations d’une demande (07) </w:t>
      </w:r>
    </w:p>
    <w:p w14:paraId="6536B1B2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Plan de traitement (03) </w:t>
      </w:r>
    </w:p>
    <w:p w14:paraId="7E4BD4C6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d’un plan de traitement (13) </w:t>
      </w:r>
    </w:p>
    <w:p w14:paraId="3E2EAB56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Détail des prestations (DP) d’un plan de traitement (23) </w:t>
      </w:r>
    </w:p>
    <w:p w14:paraId="1F6FE261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Demande relative aux transactions en suspens (04) </w:t>
      </w:r>
    </w:p>
    <w:p w14:paraId="224C5871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des transactions en suspens (14) </w:t>
      </w:r>
    </w:p>
    <w:p w14:paraId="4DA6410B" w14:textId="77777777" w:rsidR="00FD2F59" w:rsidRPr="003C6E80" w:rsidRDefault="00FD2F59" w:rsidP="00FD2F59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>Les types de pièces jointes suivants seront acceptés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FD2F59" w:rsidRPr="003C6E80" w14:paraId="1648A36C" w14:textId="77777777" w:rsidTr="00DC7E8A">
        <w:tc>
          <w:tcPr>
            <w:tcW w:w="3539" w:type="dxa"/>
          </w:tcPr>
          <w:p w14:paraId="7E1A19D6" w14:textId="77777777" w:rsidR="00FD2F59" w:rsidRPr="003C6E80" w:rsidRDefault="00FD2F59" w:rsidP="00FD2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E80">
              <w:rPr>
                <w:rFonts w:ascii="Arial" w:hAnsi="Arial" w:cs="Arial"/>
                <w:b/>
                <w:sz w:val="24"/>
                <w:szCs w:val="24"/>
              </w:rPr>
              <w:t xml:space="preserve">Type de </w:t>
            </w:r>
            <w:proofErr w:type="spellStart"/>
            <w:r w:rsidRPr="003C6E80">
              <w:rPr>
                <w:rFonts w:ascii="Arial" w:hAnsi="Arial" w:cs="Arial"/>
                <w:b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4A5E1496" w14:textId="77777777" w:rsidR="00FD2F59" w:rsidRPr="003C6E80" w:rsidRDefault="00FD2F59" w:rsidP="00FD2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E80">
              <w:rPr>
                <w:rFonts w:ascii="Arial" w:hAnsi="Arial" w:cs="Arial"/>
                <w:b/>
                <w:sz w:val="24"/>
                <w:szCs w:val="24"/>
              </w:rPr>
              <w:t xml:space="preserve">Description </w:t>
            </w:r>
          </w:p>
        </w:tc>
      </w:tr>
      <w:tr w:rsidR="00FD2F59" w:rsidRPr="003C6E80" w14:paraId="6EC7FB58" w14:textId="77777777" w:rsidTr="00DC7E8A">
        <w:tc>
          <w:tcPr>
            <w:tcW w:w="3539" w:type="dxa"/>
          </w:tcPr>
          <w:p w14:paraId="7BB23368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JPG</w:t>
            </w:r>
          </w:p>
        </w:tc>
        <w:tc>
          <w:tcPr>
            <w:tcW w:w="5811" w:type="dxa"/>
          </w:tcPr>
          <w:p w14:paraId="7E6B206D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JPG</w:t>
            </w:r>
          </w:p>
        </w:tc>
      </w:tr>
      <w:tr w:rsidR="00FD2F59" w:rsidRPr="003C6E80" w14:paraId="4E6CA95F" w14:textId="77777777" w:rsidTr="00DC7E8A">
        <w:tc>
          <w:tcPr>
            <w:tcW w:w="3539" w:type="dxa"/>
          </w:tcPr>
          <w:p w14:paraId="090241A7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 xml:space="preserve">DIC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DCM*</w:t>
            </w:r>
          </w:p>
        </w:tc>
        <w:tc>
          <w:tcPr>
            <w:tcW w:w="5811" w:type="dxa"/>
          </w:tcPr>
          <w:p w14:paraId="369D5FB0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DICOM</w:t>
            </w:r>
          </w:p>
        </w:tc>
      </w:tr>
      <w:tr w:rsidR="00FD2F59" w:rsidRPr="003C6E80" w14:paraId="67983EF8" w14:textId="77777777" w:rsidTr="00DC7E8A">
        <w:tc>
          <w:tcPr>
            <w:tcW w:w="3539" w:type="dxa"/>
          </w:tcPr>
          <w:p w14:paraId="39AA7176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TXT</w:t>
            </w:r>
          </w:p>
        </w:tc>
        <w:tc>
          <w:tcPr>
            <w:tcW w:w="5811" w:type="dxa"/>
          </w:tcPr>
          <w:p w14:paraId="5ACF8E70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texte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ASCII</w:t>
            </w:r>
          </w:p>
        </w:tc>
      </w:tr>
      <w:tr w:rsidR="00FD2F59" w:rsidRPr="003C6E80" w14:paraId="4F37BFAD" w14:textId="77777777" w:rsidTr="00DC7E8A">
        <w:tc>
          <w:tcPr>
            <w:tcW w:w="3539" w:type="dxa"/>
          </w:tcPr>
          <w:p w14:paraId="56B49997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5811" w:type="dxa"/>
          </w:tcPr>
          <w:p w14:paraId="69752C77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texte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Microsoft Word</w:t>
            </w:r>
          </w:p>
        </w:tc>
      </w:tr>
      <w:tr w:rsidR="00FD2F59" w:rsidRPr="003C6E80" w14:paraId="42B9CAB6" w14:textId="77777777" w:rsidTr="00DC7E8A">
        <w:tc>
          <w:tcPr>
            <w:tcW w:w="3539" w:type="dxa"/>
          </w:tcPr>
          <w:p w14:paraId="28C11FA6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TIF* (Tagged Image File)</w:t>
            </w:r>
          </w:p>
        </w:tc>
        <w:tc>
          <w:tcPr>
            <w:tcW w:w="5811" w:type="dxa"/>
          </w:tcPr>
          <w:p w14:paraId="13E7E7F1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TIF</w:t>
            </w:r>
          </w:p>
        </w:tc>
      </w:tr>
      <w:tr w:rsidR="00FD2F59" w:rsidRPr="003C6E80" w14:paraId="12E5C78F" w14:textId="77777777" w:rsidTr="00DC7E8A">
        <w:tc>
          <w:tcPr>
            <w:tcW w:w="3539" w:type="dxa"/>
          </w:tcPr>
          <w:p w14:paraId="6CA290DD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PNG* (Portable Network Graphic)</w:t>
            </w:r>
          </w:p>
        </w:tc>
        <w:tc>
          <w:tcPr>
            <w:tcW w:w="5811" w:type="dxa"/>
          </w:tcPr>
          <w:p w14:paraId="339C6BF1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PNG</w:t>
            </w:r>
          </w:p>
        </w:tc>
      </w:tr>
      <w:tr w:rsidR="00FD2F59" w:rsidRPr="003C6E80" w14:paraId="1B8E8368" w14:textId="77777777" w:rsidTr="00DC7E8A">
        <w:tc>
          <w:tcPr>
            <w:tcW w:w="3539" w:type="dxa"/>
          </w:tcPr>
          <w:p w14:paraId="1425659C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BMP* (Bitmap Image File)</w:t>
            </w:r>
          </w:p>
        </w:tc>
        <w:tc>
          <w:tcPr>
            <w:tcW w:w="5811" w:type="dxa"/>
          </w:tcPr>
          <w:p w14:paraId="79B7CF09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PNG</w:t>
            </w:r>
          </w:p>
        </w:tc>
      </w:tr>
      <w:tr w:rsidR="00FD2F59" w:rsidRPr="003C6E80" w14:paraId="7EEA6D35" w14:textId="77777777" w:rsidTr="00DC7E8A">
        <w:tc>
          <w:tcPr>
            <w:tcW w:w="3539" w:type="dxa"/>
          </w:tcPr>
          <w:p w14:paraId="4553FF6D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PDF* (Portable Document Format)</w:t>
            </w:r>
          </w:p>
        </w:tc>
        <w:tc>
          <w:tcPr>
            <w:tcW w:w="5811" w:type="dxa"/>
          </w:tcPr>
          <w:p w14:paraId="427ADFD9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Document PDF</w:t>
            </w:r>
          </w:p>
        </w:tc>
      </w:tr>
      <w:tr w:rsidR="00FD2F59" w:rsidRPr="003726B9" w14:paraId="79BBC32F" w14:textId="77777777" w:rsidTr="00DC7E8A">
        <w:tc>
          <w:tcPr>
            <w:tcW w:w="3539" w:type="dxa"/>
          </w:tcPr>
          <w:p w14:paraId="026C813E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RTF* (Rich Text Format)</w:t>
            </w:r>
          </w:p>
        </w:tc>
        <w:tc>
          <w:tcPr>
            <w:tcW w:w="5811" w:type="dxa"/>
          </w:tcPr>
          <w:p w14:paraId="17A6EC16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  <w:lang w:val="fr-CA"/>
              </w:rPr>
              <w:t>Fichier texte en format RTF</w:t>
            </w:r>
          </w:p>
        </w:tc>
      </w:tr>
    </w:tbl>
    <w:p w14:paraId="333BE5F3" w14:textId="77777777" w:rsidR="00DC7E8A" w:rsidRPr="003C6E80" w:rsidRDefault="00DC7E8A" w:rsidP="00FD2F59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*Ces types de fichiers ne figurent pas dans le document relatif aux formats et aux normes des messages de </w:t>
      </w:r>
      <w:proofErr w:type="spellStart"/>
      <w:r w:rsidRPr="003C6E80">
        <w:rPr>
          <w:rFonts w:ascii="Arial" w:hAnsi="Arial" w:cs="Arial"/>
          <w:sz w:val="24"/>
          <w:szCs w:val="24"/>
          <w:lang w:val="fr-CA"/>
        </w:rPr>
        <w:t>CDAnet</w:t>
      </w:r>
      <w:proofErr w:type="spellEnd"/>
      <w:r w:rsidRPr="003C6E80">
        <w:rPr>
          <w:rFonts w:ascii="Arial" w:hAnsi="Arial" w:cs="Arial"/>
          <w:sz w:val="24"/>
          <w:szCs w:val="24"/>
          <w:lang w:val="fr-CA"/>
        </w:rPr>
        <w:t>, mais sont tout de même acceptés.</w:t>
      </w:r>
    </w:p>
    <w:p w14:paraId="5078D8BB" w14:textId="77777777" w:rsidR="000B72A2" w:rsidRPr="000B72A2" w:rsidRDefault="000B72A2" w:rsidP="00236165">
      <w:pPr>
        <w:rPr>
          <w:rFonts w:ascii="Arial" w:hAnsi="Arial" w:cs="Arial"/>
          <w:b/>
          <w:sz w:val="24"/>
          <w:szCs w:val="24"/>
          <w:lang w:val="fr-CA"/>
        </w:rPr>
      </w:pPr>
      <w:r w:rsidRPr="000B72A2">
        <w:rPr>
          <w:rFonts w:ascii="Arial" w:hAnsi="Arial" w:cs="Arial"/>
          <w:b/>
          <w:sz w:val="24"/>
          <w:szCs w:val="24"/>
          <w:lang w:val="fr-CA"/>
        </w:rPr>
        <w:t xml:space="preserve">Soutien additionnel </w:t>
      </w:r>
    </w:p>
    <w:p w14:paraId="74CD6326" w14:textId="2A9FD345" w:rsidR="00C13616" w:rsidRPr="000B72A2" w:rsidRDefault="000B72A2" w:rsidP="00236165">
      <w:pPr>
        <w:rPr>
          <w:rFonts w:ascii="Arial" w:hAnsi="Arial" w:cs="Arial"/>
          <w:sz w:val="24"/>
          <w:szCs w:val="24"/>
          <w:lang w:val="fr-CA"/>
        </w:rPr>
      </w:pPr>
      <w:r w:rsidRPr="000B72A2">
        <w:rPr>
          <w:rFonts w:ascii="Arial" w:hAnsi="Arial" w:cs="Arial"/>
          <w:sz w:val="24"/>
          <w:szCs w:val="24"/>
          <w:lang w:val="fr-CA"/>
        </w:rPr>
        <w:t>Pour obtenir de l’aide à l’égard du logiciel de gestion de la pratique, veuillez communiquer avec votre fournisseur de logiciel.</w:t>
      </w:r>
    </w:p>
    <w:sectPr w:rsidR="00C13616" w:rsidRPr="000B72A2" w:rsidSect="000B72A2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A46B" w14:textId="77777777" w:rsidR="0084211E" w:rsidRDefault="0084211E" w:rsidP="003A1CA6">
      <w:pPr>
        <w:spacing w:after="0" w:line="240" w:lineRule="auto"/>
      </w:pPr>
      <w:r>
        <w:separator/>
      </w:r>
    </w:p>
  </w:endnote>
  <w:endnote w:type="continuationSeparator" w:id="0">
    <w:p w14:paraId="42DDEE8C" w14:textId="77777777" w:rsidR="0084211E" w:rsidRDefault="0084211E" w:rsidP="003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70ECC" w14:textId="77777777" w:rsidR="007553BC" w:rsidRPr="000B72A2" w:rsidRDefault="007553BC" w:rsidP="007553BC">
    <w:pPr>
      <w:pStyle w:val="Pieddepage"/>
      <w:rPr>
        <w:lang w:val="fr-CA"/>
      </w:rPr>
    </w:pPr>
    <w:bookmarkStart w:id="1" w:name="lt_pId001"/>
    <w:r w:rsidRPr="00A616F7">
      <w:rPr>
        <w:rFonts w:ascii="Arial" w:hAnsi="Arial" w:cs="Arial"/>
        <w:color w:val="7F7F7F" w:themeColor="text1" w:themeTint="80"/>
        <w:sz w:val="16"/>
        <w:szCs w:val="16"/>
        <w:lang w:val="fr-CA"/>
      </w:rPr>
      <w:t>DESJARDINS ASSURANCES désigne Desjardins Sécurité financière, compagnie d’assurance vie.</w:t>
    </w:r>
    <w:bookmarkEnd w:id="1"/>
  </w:p>
  <w:p w14:paraId="5849655B" w14:textId="77777777" w:rsidR="00F51F88" w:rsidRPr="000B72A2" w:rsidRDefault="00F51F88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54AF" w14:textId="77777777" w:rsidR="00D444D9" w:rsidRDefault="00D444D9" w:rsidP="00D444D9">
    <w:pPr>
      <w:pStyle w:val="En-tte"/>
    </w:pPr>
  </w:p>
  <w:p w14:paraId="5BADE659" w14:textId="77777777" w:rsidR="00D444D9" w:rsidRPr="000B72A2" w:rsidRDefault="00D444D9" w:rsidP="00D444D9">
    <w:pPr>
      <w:pStyle w:val="Pieddepage"/>
      <w:rPr>
        <w:lang w:val="fr-CA"/>
      </w:rPr>
    </w:pPr>
    <w:r w:rsidRPr="00A616F7">
      <w:rPr>
        <w:rFonts w:ascii="Arial" w:hAnsi="Arial" w:cs="Arial"/>
        <w:color w:val="7F7F7F" w:themeColor="text1" w:themeTint="80"/>
        <w:sz w:val="16"/>
        <w:szCs w:val="16"/>
        <w:lang w:val="fr-CA"/>
      </w:rPr>
      <w:t>DESJARDINS ASSURANCES désigne Desjardins Sécurité financière, compagnie d’assurance vie.</w:t>
    </w:r>
  </w:p>
  <w:p w14:paraId="45FC53CE" w14:textId="77777777" w:rsidR="00D444D9" w:rsidRPr="00D444D9" w:rsidRDefault="00D444D9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3AFF0" w14:textId="77777777" w:rsidR="0084211E" w:rsidRDefault="0084211E" w:rsidP="003A1CA6">
      <w:pPr>
        <w:spacing w:after="0" w:line="240" w:lineRule="auto"/>
      </w:pPr>
      <w:r>
        <w:separator/>
      </w:r>
    </w:p>
  </w:footnote>
  <w:footnote w:type="continuationSeparator" w:id="0">
    <w:p w14:paraId="5A4CDD26" w14:textId="77777777" w:rsidR="0084211E" w:rsidRDefault="0084211E" w:rsidP="003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6BE9" w14:textId="1987199A" w:rsidR="00FB7EEE" w:rsidRDefault="00FB7EEE">
    <w:pPr>
      <w:pStyle w:val="En-tte"/>
    </w:pPr>
    <w:r>
      <w:rPr>
        <w:noProof/>
      </w:rPr>
      <w:drawing>
        <wp:inline distT="0" distB="0" distL="0" distR="0" wp14:anchorId="6EEDE111" wp14:editId="36E03064">
          <wp:extent cx="1537290" cy="572135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55" cy="58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69B"/>
    <w:multiLevelType w:val="hybridMultilevel"/>
    <w:tmpl w:val="6A20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705A"/>
    <w:multiLevelType w:val="hybridMultilevel"/>
    <w:tmpl w:val="00C2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AC"/>
    <w:rsid w:val="00051DF4"/>
    <w:rsid w:val="00094D90"/>
    <w:rsid w:val="000B72A2"/>
    <w:rsid w:val="000D4277"/>
    <w:rsid w:val="000D5D6D"/>
    <w:rsid w:val="000E05F2"/>
    <w:rsid w:val="000F5B77"/>
    <w:rsid w:val="000F70E0"/>
    <w:rsid w:val="0010474F"/>
    <w:rsid w:val="00173521"/>
    <w:rsid w:val="001738CE"/>
    <w:rsid w:val="00180CBA"/>
    <w:rsid w:val="0019290A"/>
    <w:rsid w:val="001F3A83"/>
    <w:rsid w:val="00202694"/>
    <w:rsid w:val="00236165"/>
    <w:rsid w:val="00275696"/>
    <w:rsid w:val="00292DF4"/>
    <w:rsid w:val="00294712"/>
    <w:rsid w:val="002E44BB"/>
    <w:rsid w:val="002F1695"/>
    <w:rsid w:val="003112DA"/>
    <w:rsid w:val="00341077"/>
    <w:rsid w:val="00361186"/>
    <w:rsid w:val="003645DE"/>
    <w:rsid w:val="003726B9"/>
    <w:rsid w:val="003750C4"/>
    <w:rsid w:val="003A1CA6"/>
    <w:rsid w:val="003C6E80"/>
    <w:rsid w:val="003E15D8"/>
    <w:rsid w:val="003F52A7"/>
    <w:rsid w:val="00403CAC"/>
    <w:rsid w:val="00421C1D"/>
    <w:rsid w:val="00437DB0"/>
    <w:rsid w:val="004555ED"/>
    <w:rsid w:val="00473095"/>
    <w:rsid w:val="00475AD1"/>
    <w:rsid w:val="0048233F"/>
    <w:rsid w:val="00510BFB"/>
    <w:rsid w:val="00511EB0"/>
    <w:rsid w:val="0052674C"/>
    <w:rsid w:val="005669A8"/>
    <w:rsid w:val="005B0161"/>
    <w:rsid w:val="005E0107"/>
    <w:rsid w:val="005F0675"/>
    <w:rsid w:val="006454E4"/>
    <w:rsid w:val="006771F7"/>
    <w:rsid w:val="006B6633"/>
    <w:rsid w:val="006C48F5"/>
    <w:rsid w:val="006F5689"/>
    <w:rsid w:val="00725B04"/>
    <w:rsid w:val="0074036F"/>
    <w:rsid w:val="007527AE"/>
    <w:rsid w:val="007553BC"/>
    <w:rsid w:val="007D688E"/>
    <w:rsid w:val="00832345"/>
    <w:rsid w:val="00834E5E"/>
    <w:rsid w:val="0084211E"/>
    <w:rsid w:val="008422E8"/>
    <w:rsid w:val="0086677A"/>
    <w:rsid w:val="008A5C1C"/>
    <w:rsid w:val="008C5C38"/>
    <w:rsid w:val="008D0FC3"/>
    <w:rsid w:val="00903B14"/>
    <w:rsid w:val="009706DA"/>
    <w:rsid w:val="009A4F28"/>
    <w:rsid w:val="00A46E44"/>
    <w:rsid w:val="00A56AA0"/>
    <w:rsid w:val="00A64A10"/>
    <w:rsid w:val="00AF1306"/>
    <w:rsid w:val="00BA0B64"/>
    <w:rsid w:val="00C13616"/>
    <w:rsid w:val="00C97FBC"/>
    <w:rsid w:val="00CA6A84"/>
    <w:rsid w:val="00CD2CE6"/>
    <w:rsid w:val="00D0220A"/>
    <w:rsid w:val="00D444D9"/>
    <w:rsid w:val="00DB1872"/>
    <w:rsid w:val="00DC7E8A"/>
    <w:rsid w:val="00E11F7E"/>
    <w:rsid w:val="00E25D4C"/>
    <w:rsid w:val="00E61FC1"/>
    <w:rsid w:val="00E65865"/>
    <w:rsid w:val="00E929AE"/>
    <w:rsid w:val="00EB1690"/>
    <w:rsid w:val="00F01911"/>
    <w:rsid w:val="00F51F88"/>
    <w:rsid w:val="00F55ECF"/>
    <w:rsid w:val="00F57BF5"/>
    <w:rsid w:val="00F7048A"/>
    <w:rsid w:val="00F81D46"/>
    <w:rsid w:val="00FA0961"/>
    <w:rsid w:val="00FA2173"/>
    <w:rsid w:val="00FB7EEE"/>
    <w:rsid w:val="00FD2F59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9D85B"/>
  <w15:chartTrackingRefBased/>
  <w15:docId w15:val="{F5D9AF57-63AE-4887-A462-999D158C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13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136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C1361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1361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30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80C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C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C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C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C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CB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0220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51F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F88"/>
  </w:style>
  <w:style w:type="paragraph" w:styleId="Pieddepage">
    <w:name w:val="footer"/>
    <w:basedOn w:val="Normal"/>
    <w:link w:val="PieddepageCar"/>
    <w:uiPriority w:val="99"/>
    <w:unhideWhenUsed/>
    <w:rsid w:val="00F51F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TELUS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Houle</dc:creator>
  <cp:keywords/>
  <dc:description/>
  <cp:lastModifiedBy>Lise Houle</cp:lastModifiedBy>
  <cp:revision>2</cp:revision>
  <dcterms:created xsi:type="dcterms:W3CDTF">2022-09-14T15:20:00Z</dcterms:created>
  <dcterms:modified xsi:type="dcterms:W3CDTF">2022-09-14T15:20:00Z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694e0f-943f-4e6f-bf55-6e34fbc91307_Enabled">
    <vt:lpwstr>true</vt:lpwstr>
  </property>
  <property fmtid="{D5CDD505-2E9C-101B-9397-08002B2CF9AE}" pid="3" name="MSIP_Label_a9694e0f-943f-4e6f-bf55-6e34fbc91307_SetDate">
    <vt:lpwstr>2022-08-31T19:26:13Z</vt:lpwstr>
  </property>
  <property fmtid="{D5CDD505-2E9C-101B-9397-08002B2CF9AE}" pid="4" name="MSIP_Label_a9694e0f-943f-4e6f-bf55-6e34fbc91307_Method">
    <vt:lpwstr>Standard</vt:lpwstr>
  </property>
  <property fmtid="{D5CDD505-2E9C-101B-9397-08002B2CF9AE}" pid="5" name="MSIP_Label_a9694e0f-943f-4e6f-bf55-6e34fbc91307_Name">
    <vt:lpwstr>Usage interne</vt:lpwstr>
  </property>
  <property fmtid="{D5CDD505-2E9C-101B-9397-08002B2CF9AE}" pid="6" name="MSIP_Label_a9694e0f-943f-4e6f-bf55-6e34fbc91307_SiteId">
    <vt:lpwstr>728d20a5-0b44-47dd-9470-20f37cbf2d9a</vt:lpwstr>
  </property>
  <property fmtid="{D5CDD505-2E9C-101B-9397-08002B2CF9AE}" pid="7" name="MSIP_Label_a9694e0f-943f-4e6f-bf55-6e34fbc91307_ActionId">
    <vt:lpwstr>6245c3ee-f3f2-4ee2-b5dd-7daff809cc7e</vt:lpwstr>
  </property>
  <property fmtid="{D5CDD505-2E9C-101B-9397-08002B2CF9AE}" pid="8" name="MSIP_Label_a9694e0f-943f-4e6f-bf55-6e34fbc91307_ContentBits">
    <vt:lpwstr>0</vt:lpwstr>
  </property>
</Properties>
</file>