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64FF2" w14:textId="0C860BC9" w:rsidR="001C3932" w:rsidRPr="002D4211" w:rsidRDefault="001C3932" w:rsidP="00055640">
      <w:pPr>
        <w:pStyle w:val="NormalWeb"/>
        <w:spacing w:before="0" w:beforeAutospacing="0" w:after="0"/>
        <w:jc w:val="right"/>
        <w:rPr>
          <w:rFonts w:ascii="Arial" w:hAnsi="Arial" w:cs="Arial"/>
          <w:b/>
          <w:color w:val="FF0000"/>
        </w:rPr>
      </w:pPr>
      <w:bookmarkStart w:id="0" w:name="_GoBack"/>
      <w:bookmarkEnd w:id="0"/>
    </w:p>
    <w:p w14:paraId="4525BBC6" w14:textId="77777777" w:rsidR="001E1C45" w:rsidRPr="00345E80" w:rsidRDefault="001E1C45" w:rsidP="00C13616">
      <w:pPr>
        <w:pStyle w:val="NormalWeb"/>
        <w:spacing w:before="0" w:beforeAutospacing="0" w:after="0"/>
        <w:rPr>
          <w:rFonts w:ascii="Arial" w:hAnsi="Arial" w:cs="Arial"/>
          <w:b/>
        </w:rPr>
      </w:pPr>
      <w:r w:rsidRPr="00345E80">
        <w:rPr>
          <w:rFonts w:ascii="Arial" w:hAnsi="Arial" w:cs="Arial"/>
          <w:b/>
        </w:rPr>
        <w:t>Notice of Changes to Claims and Predeterminations</w:t>
      </w:r>
    </w:p>
    <w:p w14:paraId="53A171FF" w14:textId="77777777" w:rsidR="002D4211" w:rsidRPr="002D4211" w:rsidRDefault="002D4211" w:rsidP="002D4211">
      <w:pPr>
        <w:pStyle w:val="NormalWeb"/>
        <w:spacing w:before="0" w:beforeAutospacing="0"/>
        <w:rPr>
          <w:rFonts w:ascii="Arial" w:hAnsi="Arial" w:cs="Arial"/>
        </w:rPr>
      </w:pPr>
      <w:r w:rsidRPr="002D4211">
        <w:rPr>
          <w:rFonts w:ascii="Arial" w:hAnsi="Arial" w:cs="Arial"/>
        </w:rPr>
        <w:t xml:space="preserve">Starting September 18, 2022, Desjardins Insurance will accept attachments sent electronically with claims and predeterminations. </w:t>
      </w:r>
    </w:p>
    <w:p w14:paraId="739F2005" w14:textId="22ABB30F" w:rsidR="002D4211" w:rsidRPr="002D4211" w:rsidRDefault="002D4211" w:rsidP="002D4211">
      <w:pPr>
        <w:rPr>
          <w:rFonts w:ascii="Arial" w:hAnsi="Arial" w:cs="Arial"/>
          <w:sz w:val="24"/>
          <w:szCs w:val="24"/>
          <w:lang w:val="en-CA"/>
        </w:rPr>
      </w:pPr>
      <w:r w:rsidRPr="002D4211">
        <w:rPr>
          <w:rFonts w:ascii="Arial" w:hAnsi="Arial" w:cs="Arial"/>
          <w:sz w:val="24"/>
          <w:szCs w:val="24"/>
          <w:lang w:val="en-CA"/>
        </w:rPr>
        <w:t xml:space="preserve">To simplify the process when submitting claims or predeterminations, it will now be possible to securely send attachments using the </w:t>
      </w:r>
      <w:proofErr w:type="spellStart"/>
      <w:r w:rsidRPr="002D4211">
        <w:rPr>
          <w:rFonts w:ascii="Arial" w:hAnsi="Arial" w:cs="Arial"/>
          <w:sz w:val="24"/>
          <w:szCs w:val="24"/>
          <w:lang w:val="en-CA"/>
        </w:rPr>
        <w:t>CDAnet</w:t>
      </w:r>
      <w:proofErr w:type="spellEnd"/>
      <w:r w:rsidRPr="002D4211">
        <w:rPr>
          <w:rFonts w:ascii="Arial" w:hAnsi="Arial" w:cs="Arial"/>
          <w:sz w:val="24"/>
          <w:szCs w:val="24"/>
          <w:lang w:val="en-CA"/>
        </w:rPr>
        <w:t xml:space="preserve"> option. This option will reduce processing times and also reduce postage and administrative fees associated with the mailing of documents.</w:t>
      </w:r>
    </w:p>
    <w:p w14:paraId="3A9C5E99" w14:textId="282D94DD" w:rsidR="002D4211" w:rsidRPr="002D4211" w:rsidRDefault="002D4211" w:rsidP="002D4211">
      <w:pPr>
        <w:pStyle w:val="NormalWeb"/>
        <w:spacing w:before="0" w:beforeAutospacing="0"/>
        <w:rPr>
          <w:rFonts w:ascii="Arial" w:hAnsi="Arial" w:cs="Arial"/>
        </w:rPr>
      </w:pPr>
      <w:r w:rsidRPr="002D4211">
        <w:rPr>
          <w:rFonts w:ascii="Arial" w:hAnsi="Arial" w:cs="Arial"/>
        </w:rPr>
        <w:t xml:space="preserve">You can now use your practice management software to submit documents such as </w:t>
      </w:r>
      <w:r w:rsidR="00021A47">
        <w:rPr>
          <w:rFonts w:ascii="Arial" w:hAnsi="Arial" w:cs="Arial"/>
        </w:rPr>
        <w:t>X</w:t>
      </w:r>
      <w:r w:rsidRPr="002D4211">
        <w:rPr>
          <w:rFonts w:ascii="Arial" w:hAnsi="Arial" w:cs="Arial"/>
        </w:rPr>
        <w:t xml:space="preserve">-rays and images with the claim or predetermination. </w:t>
      </w:r>
    </w:p>
    <w:p w14:paraId="1BE5D3F3" w14:textId="77777777" w:rsidR="002D4211" w:rsidRPr="002D4211" w:rsidRDefault="002D4211" w:rsidP="002D4211">
      <w:pPr>
        <w:rPr>
          <w:rFonts w:ascii="Arial" w:hAnsi="Arial" w:cs="Arial"/>
          <w:sz w:val="24"/>
          <w:szCs w:val="24"/>
          <w:lang w:val="en-CA"/>
        </w:rPr>
      </w:pPr>
      <w:r w:rsidRPr="002D4211">
        <w:rPr>
          <w:rFonts w:ascii="Arial" w:hAnsi="Arial" w:cs="Arial"/>
          <w:sz w:val="24"/>
          <w:szCs w:val="24"/>
          <w:lang w:val="en-CA"/>
        </w:rPr>
        <w:t>You must notify Desjardins Insurance when submitting the claim or predetermination that an attachment will be included.</w:t>
      </w:r>
    </w:p>
    <w:p w14:paraId="5B00C5E0" w14:textId="082ADA64" w:rsidR="002D4211" w:rsidRPr="002D4211" w:rsidRDefault="002D4211" w:rsidP="002D4211">
      <w:pPr>
        <w:pStyle w:val="NormalWeb"/>
        <w:spacing w:before="0" w:beforeAutospacing="0" w:after="0"/>
        <w:rPr>
          <w:rFonts w:ascii="Arial" w:hAnsi="Arial" w:cs="Arial"/>
          <w:lang w:val="en-CA"/>
        </w:rPr>
      </w:pPr>
      <w:r w:rsidRPr="002D4211">
        <w:rPr>
          <w:rFonts w:ascii="Arial" w:hAnsi="Arial" w:cs="Arial"/>
          <w:lang w:val="en-CA"/>
        </w:rPr>
        <w:t xml:space="preserve">If a claim or predetermination is denied with a request to provide additional information, you </w:t>
      </w:r>
      <w:r w:rsidR="000362C8">
        <w:rPr>
          <w:rFonts w:ascii="Arial" w:hAnsi="Arial" w:cs="Arial"/>
          <w:lang w:val="en-CA"/>
        </w:rPr>
        <w:t xml:space="preserve">will </w:t>
      </w:r>
      <w:r w:rsidRPr="002D4211">
        <w:rPr>
          <w:rFonts w:ascii="Arial" w:hAnsi="Arial" w:cs="Arial"/>
          <w:lang w:val="en-CA"/>
        </w:rPr>
        <w:t>have the option to submit this information electronically</w:t>
      </w:r>
      <w:r w:rsidR="00021A47">
        <w:rPr>
          <w:rFonts w:ascii="Arial" w:hAnsi="Arial" w:cs="Arial"/>
          <w:lang w:val="en-CA"/>
        </w:rPr>
        <w:t>.</w:t>
      </w:r>
      <w:r w:rsidRPr="002D4211">
        <w:rPr>
          <w:rFonts w:ascii="Arial" w:hAnsi="Arial" w:cs="Arial"/>
          <w:lang w:val="en-CA"/>
        </w:rPr>
        <w:t xml:space="preserve"> </w:t>
      </w:r>
      <w:r w:rsidR="00021A47">
        <w:rPr>
          <w:rFonts w:ascii="Arial" w:hAnsi="Arial" w:cs="Arial"/>
          <w:lang w:val="en-CA"/>
        </w:rPr>
        <w:t>Y</w:t>
      </w:r>
      <w:r w:rsidRPr="002D4211">
        <w:rPr>
          <w:rFonts w:ascii="Arial" w:hAnsi="Arial" w:cs="Arial"/>
          <w:lang w:val="en-CA"/>
        </w:rPr>
        <w:t>ou will need to return the claim or predetermination and indicate that an attachment will be submitted.</w:t>
      </w:r>
    </w:p>
    <w:p w14:paraId="47B40FD8" w14:textId="77777777" w:rsidR="00D515E6" w:rsidRPr="002D4211" w:rsidRDefault="00D515E6" w:rsidP="002D4211">
      <w:pPr>
        <w:pStyle w:val="NormalWeb"/>
        <w:spacing w:before="0" w:beforeAutospacing="0" w:after="0"/>
        <w:rPr>
          <w:rFonts w:ascii="Arial" w:hAnsi="Arial" w:cs="Arial"/>
          <w:b/>
        </w:rPr>
      </w:pPr>
      <w:r w:rsidRPr="002D4211">
        <w:rPr>
          <w:rFonts w:ascii="Arial" w:hAnsi="Arial" w:cs="Arial"/>
          <w:b/>
        </w:rPr>
        <w:t xml:space="preserve">Action required </w:t>
      </w:r>
    </w:p>
    <w:p w14:paraId="61D0B9C4" w14:textId="2E30146B" w:rsidR="002D4211" w:rsidRPr="002D4211" w:rsidRDefault="002D4211" w:rsidP="002D4211">
      <w:pPr>
        <w:pStyle w:val="NormalWeb"/>
        <w:spacing w:before="0" w:beforeAutospacing="0"/>
        <w:rPr>
          <w:rFonts w:ascii="Arial" w:hAnsi="Arial" w:cs="Arial"/>
        </w:rPr>
      </w:pPr>
      <w:r w:rsidRPr="002D4211">
        <w:rPr>
          <w:rFonts w:ascii="Arial" w:hAnsi="Arial" w:cs="Arial"/>
        </w:rPr>
        <w:t>Effective September 18, 2022, in order to use this new functionality, you will need to change the settings in your practice management software to allow attachments to be sent to Desjardins Insurance.</w:t>
      </w:r>
    </w:p>
    <w:p w14:paraId="2F2B35CD" w14:textId="77777777" w:rsidR="00D515E6" w:rsidRPr="002D4211" w:rsidRDefault="00D515E6" w:rsidP="00C13616">
      <w:pPr>
        <w:pStyle w:val="NormalWeb"/>
        <w:spacing w:before="0" w:beforeAutospacing="0" w:after="0"/>
        <w:rPr>
          <w:rFonts w:ascii="Arial" w:hAnsi="Arial" w:cs="Arial"/>
          <w:b/>
        </w:rPr>
      </w:pPr>
      <w:r w:rsidRPr="002D4211">
        <w:rPr>
          <w:rFonts w:ascii="Arial" w:hAnsi="Arial" w:cs="Arial"/>
          <w:b/>
        </w:rPr>
        <w:t xml:space="preserve">Change details </w:t>
      </w:r>
    </w:p>
    <w:p w14:paraId="27BBC347" w14:textId="77777777" w:rsidR="00D515E6" w:rsidRPr="002D4211" w:rsidRDefault="00D515E6" w:rsidP="00C13616">
      <w:pPr>
        <w:pStyle w:val="NormalWeb"/>
        <w:spacing w:before="0" w:beforeAutospacing="0" w:after="0"/>
        <w:rPr>
          <w:rFonts w:ascii="Arial" w:hAnsi="Arial" w:cs="Arial"/>
        </w:rPr>
      </w:pPr>
      <w:r w:rsidRPr="002D4211">
        <w:rPr>
          <w:rFonts w:ascii="Arial" w:hAnsi="Arial" w:cs="Arial"/>
        </w:rPr>
        <w:t xml:space="preserve">Desjardins </w:t>
      </w:r>
      <w:r w:rsidR="009E3365" w:rsidRPr="002D4211">
        <w:rPr>
          <w:rFonts w:ascii="Arial" w:hAnsi="Arial" w:cs="Arial"/>
        </w:rPr>
        <w:t>Insurance</w:t>
      </w:r>
      <w:r w:rsidR="009E3365" w:rsidRPr="002D4211">
        <w:rPr>
          <w:rFonts w:ascii="Arial" w:hAnsi="Arial" w:cs="Arial"/>
          <w:color w:val="FF0000"/>
        </w:rPr>
        <w:t xml:space="preserve"> </w:t>
      </w:r>
      <w:r w:rsidRPr="002D4211">
        <w:rPr>
          <w:rFonts w:ascii="Arial" w:hAnsi="Arial" w:cs="Arial"/>
        </w:rPr>
        <w:t xml:space="preserve">must be set up in your software as </w:t>
      </w:r>
      <w:proofErr w:type="spellStart"/>
      <w:r w:rsidRPr="002D4211">
        <w:rPr>
          <w:rFonts w:ascii="Arial" w:hAnsi="Arial" w:cs="Arial"/>
        </w:rPr>
        <w:t>CDAnet</w:t>
      </w:r>
      <w:proofErr w:type="spellEnd"/>
      <w:r w:rsidRPr="002D4211">
        <w:rPr>
          <w:rFonts w:ascii="Arial" w:hAnsi="Arial" w:cs="Arial"/>
        </w:rPr>
        <w:t xml:space="preserve"> version 4, TELUS Group B. </w:t>
      </w:r>
    </w:p>
    <w:p w14:paraId="693F5168" w14:textId="77777777" w:rsidR="00D515E6" w:rsidRPr="002D4211" w:rsidRDefault="00D515E6" w:rsidP="00C13616">
      <w:pPr>
        <w:pStyle w:val="NormalWeb"/>
        <w:spacing w:before="0" w:beforeAutospacing="0" w:after="0"/>
        <w:rPr>
          <w:rFonts w:ascii="Arial" w:hAnsi="Arial" w:cs="Arial"/>
        </w:rPr>
      </w:pPr>
      <w:r w:rsidRPr="002D4211">
        <w:rPr>
          <w:rFonts w:ascii="Arial" w:hAnsi="Arial" w:cs="Arial"/>
        </w:rPr>
        <w:t xml:space="preserve">The following messages will be supported: </w:t>
      </w:r>
    </w:p>
    <w:p w14:paraId="3D230216" w14:textId="77777777"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 xml:space="preserve">Attachment (09) NEW </w:t>
      </w:r>
    </w:p>
    <w:p w14:paraId="0313D0C6" w14:textId="77777777"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 xml:space="preserve">Attachment Acknowledgement (19) NEW </w:t>
      </w:r>
    </w:p>
    <w:p w14:paraId="589FB95D" w14:textId="77777777" w:rsidR="000E6F9A" w:rsidRPr="008F784D"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Claim (01)</w:t>
      </w:r>
    </w:p>
    <w:p w14:paraId="2A3CFA0C" w14:textId="05EED95F"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 xml:space="preserve">Claim Acknowledgement (11) </w:t>
      </w:r>
    </w:p>
    <w:p w14:paraId="00516818" w14:textId="77777777"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 xml:space="preserve">Claim Explanation of Benefits (EOB) (21) </w:t>
      </w:r>
    </w:p>
    <w:p w14:paraId="4E132102" w14:textId="77777777"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 xml:space="preserve">Claim Reversal (02) </w:t>
      </w:r>
    </w:p>
    <w:p w14:paraId="4EE61DB9" w14:textId="77777777"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 xml:space="preserve">Claim Reversal Response (12) </w:t>
      </w:r>
    </w:p>
    <w:p w14:paraId="6D0F1BD2" w14:textId="77777777"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 xml:space="preserve">COB Claim (07) </w:t>
      </w:r>
    </w:p>
    <w:p w14:paraId="77AB2A6B" w14:textId="77777777"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 xml:space="preserve">Predetermination (03) </w:t>
      </w:r>
    </w:p>
    <w:p w14:paraId="7C8730B2" w14:textId="77777777"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 xml:space="preserve">Predetermination Acknowledgement (13) </w:t>
      </w:r>
    </w:p>
    <w:p w14:paraId="6964172B" w14:textId="21C289A1"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lastRenderedPageBreak/>
        <w:t xml:space="preserve">Predetermination Explanation of Benefits (EOB) (23) </w:t>
      </w:r>
    </w:p>
    <w:p w14:paraId="3FD9CC39" w14:textId="77777777"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 xml:space="preserve">Request for Outstanding Transaction (04) </w:t>
      </w:r>
    </w:p>
    <w:p w14:paraId="217C8D5C" w14:textId="77777777" w:rsidR="00D515E6" w:rsidRPr="002D4211" w:rsidRDefault="00D515E6" w:rsidP="00D515E6">
      <w:pPr>
        <w:pStyle w:val="NormalWeb"/>
        <w:numPr>
          <w:ilvl w:val="0"/>
          <w:numId w:val="2"/>
        </w:numPr>
        <w:spacing w:before="0" w:beforeAutospacing="0" w:after="0"/>
        <w:rPr>
          <w:rFonts w:ascii="Arial" w:hAnsi="Arial" w:cs="Arial"/>
          <w:color w:val="000000"/>
        </w:rPr>
      </w:pPr>
      <w:r w:rsidRPr="002D4211">
        <w:rPr>
          <w:rFonts w:ascii="Arial" w:hAnsi="Arial" w:cs="Arial"/>
        </w:rPr>
        <w:t xml:space="preserve">Outstanding Transaction Acknowledgement (14) </w:t>
      </w:r>
    </w:p>
    <w:p w14:paraId="4247D66B" w14:textId="77777777" w:rsidR="00D515E6" w:rsidRPr="002D4211" w:rsidRDefault="00D515E6" w:rsidP="00D515E6">
      <w:pPr>
        <w:pStyle w:val="NormalWeb"/>
        <w:spacing w:before="0" w:beforeAutospacing="0" w:after="0"/>
        <w:rPr>
          <w:rFonts w:ascii="Arial" w:hAnsi="Arial" w:cs="Arial"/>
        </w:rPr>
      </w:pPr>
      <w:r w:rsidRPr="002D4211">
        <w:rPr>
          <w:rFonts w:ascii="Arial" w:hAnsi="Arial" w:cs="Arial"/>
        </w:rPr>
        <w:t xml:space="preserve">The following attachment types will be accepted: </w:t>
      </w:r>
    </w:p>
    <w:tbl>
      <w:tblPr>
        <w:tblStyle w:val="Grilledutableau"/>
        <w:tblW w:w="0" w:type="auto"/>
        <w:tblLook w:val="04A0" w:firstRow="1" w:lastRow="0" w:firstColumn="1" w:lastColumn="0" w:noHBand="0" w:noVBand="1"/>
      </w:tblPr>
      <w:tblGrid>
        <w:gridCol w:w="2689"/>
        <w:gridCol w:w="6661"/>
      </w:tblGrid>
      <w:tr w:rsidR="000C24D8" w:rsidRPr="002D4211" w14:paraId="73A17117" w14:textId="77777777" w:rsidTr="000C24D8">
        <w:tc>
          <w:tcPr>
            <w:tcW w:w="2689" w:type="dxa"/>
          </w:tcPr>
          <w:p w14:paraId="58F99219" w14:textId="7820D86F" w:rsidR="000C24D8" w:rsidRPr="002D4211" w:rsidRDefault="000C24D8" w:rsidP="000C24D8">
            <w:pPr>
              <w:rPr>
                <w:rFonts w:ascii="Arial" w:hAnsi="Arial" w:cs="Arial"/>
                <w:b/>
                <w:sz w:val="24"/>
                <w:szCs w:val="24"/>
              </w:rPr>
            </w:pPr>
            <w:r w:rsidRPr="002D4211">
              <w:rPr>
                <w:rFonts w:ascii="Arial" w:hAnsi="Arial" w:cs="Arial"/>
                <w:b/>
                <w:sz w:val="24"/>
                <w:szCs w:val="24"/>
              </w:rPr>
              <w:t xml:space="preserve">File Type </w:t>
            </w:r>
          </w:p>
        </w:tc>
        <w:tc>
          <w:tcPr>
            <w:tcW w:w="6661" w:type="dxa"/>
          </w:tcPr>
          <w:p w14:paraId="7966B101" w14:textId="28789CC4" w:rsidR="000C24D8" w:rsidRPr="002D4211" w:rsidRDefault="000C24D8" w:rsidP="000C24D8">
            <w:pPr>
              <w:rPr>
                <w:rFonts w:ascii="Arial" w:hAnsi="Arial" w:cs="Arial"/>
                <w:b/>
                <w:sz w:val="24"/>
                <w:szCs w:val="24"/>
              </w:rPr>
            </w:pPr>
            <w:r w:rsidRPr="002D4211">
              <w:rPr>
                <w:rFonts w:ascii="Arial" w:hAnsi="Arial" w:cs="Arial"/>
                <w:b/>
                <w:sz w:val="24"/>
                <w:szCs w:val="24"/>
              </w:rPr>
              <w:t>Description</w:t>
            </w:r>
          </w:p>
        </w:tc>
      </w:tr>
      <w:tr w:rsidR="000C24D8" w:rsidRPr="002D4211" w14:paraId="36DA2265" w14:textId="77777777" w:rsidTr="000C24D8">
        <w:tc>
          <w:tcPr>
            <w:tcW w:w="2689" w:type="dxa"/>
          </w:tcPr>
          <w:p w14:paraId="137C77C5" w14:textId="77777777" w:rsidR="000C24D8" w:rsidRPr="002D4211" w:rsidRDefault="000C24D8" w:rsidP="000C24D8">
            <w:pPr>
              <w:rPr>
                <w:rFonts w:ascii="Arial" w:hAnsi="Arial" w:cs="Arial"/>
                <w:sz w:val="24"/>
                <w:szCs w:val="24"/>
              </w:rPr>
            </w:pPr>
            <w:r w:rsidRPr="002D4211">
              <w:rPr>
                <w:rFonts w:ascii="Arial" w:hAnsi="Arial" w:cs="Arial"/>
                <w:sz w:val="24"/>
                <w:szCs w:val="24"/>
              </w:rPr>
              <w:t xml:space="preserve">JPG  </w:t>
            </w:r>
          </w:p>
        </w:tc>
        <w:tc>
          <w:tcPr>
            <w:tcW w:w="6661" w:type="dxa"/>
          </w:tcPr>
          <w:p w14:paraId="290B7026" w14:textId="77777777" w:rsidR="000C24D8" w:rsidRPr="002D4211" w:rsidRDefault="000C24D8" w:rsidP="000C24D8">
            <w:pPr>
              <w:rPr>
                <w:rFonts w:ascii="Arial" w:hAnsi="Arial" w:cs="Arial"/>
                <w:sz w:val="24"/>
                <w:szCs w:val="24"/>
              </w:rPr>
            </w:pPr>
            <w:r w:rsidRPr="002D4211">
              <w:rPr>
                <w:rFonts w:ascii="Arial" w:hAnsi="Arial" w:cs="Arial"/>
                <w:sz w:val="24"/>
                <w:szCs w:val="24"/>
              </w:rPr>
              <w:t xml:space="preserve">JPG File </w:t>
            </w:r>
          </w:p>
        </w:tc>
      </w:tr>
      <w:tr w:rsidR="000C24D8" w:rsidRPr="002D4211" w14:paraId="7492B97D" w14:textId="77777777" w:rsidTr="000C24D8">
        <w:tc>
          <w:tcPr>
            <w:tcW w:w="2689" w:type="dxa"/>
          </w:tcPr>
          <w:p w14:paraId="69664632"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DIC or DCM*</w:t>
            </w:r>
          </w:p>
        </w:tc>
        <w:tc>
          <w:tcPr>
            <w:tcW w:w="6661" w:type="dxa"/>
          </w:tcPr>
          <w:p w14:paraId="139FCD46"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DICOM</w:t>
            </w:r>
          </w:p>
        </w:tc>
      </w:tr>
      <w:tr w:rsidR="000C24D8" w:rsidRPr="002D4211" w14:paraId="4A06B70C" w14:textId="77777777" w:rsidTr="000C24D8">
        <w:tc>
          <w:tcPr>
            <w:tcW w:w="2689" w:type="dxa"/>
          </w:tcPr>
          <w:p w14:paraId="3BE2E00E"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TXT</w:t>
            </w:r>
          </w:p>
        </w:tc>
        <w:tc>
          <w:tcPr>
            <w:tcW w:w="6661" w:type="dxa"/>
          </w:tcPr>
          <w:p w14:paraId="09BA4571"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ASCII Text File</w:t>
            </w:r>
          </w:p>
        </w:tc>
      </w:tr>
      <w:tr w:rsidR="000C24D8" w:rsidRPr="002D4211" w14:paraId="6BD7EEC4" w14:textId="77777777" w:rsidTr="000C24D8">
        <w:tc>
          <w:tcPr>
            <w:tcW w:w="2689" w:type="dxa"/>
          </w:tcPr>
          <w:p w14:paraId="7EA92DA2"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DOC</w:t>
            </w:r>
          </w:p>
        </w:tc>
        <w:tc>
          <w:tcPr>
            <w:tcW w:w="6661" w:type="dxa"/>
          </w:tcPr>
          <w:p w14:paraId="3B489DBB"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Microsoft Word</w:t>
            </w:r>
          </w:p>
        </w:tc>
      </w:tr>
      <w:tr w:rsidR="000C24D8" w:rsidRPr="002D4211" w14:paraId="4A50476E" w14:textId="77777777" w:rsidTr="000C24D8">
        <w:tc>
          <w:tcPr>
            <w:tcW w:w="2689" w:type="dxa"/>
          </w:tcPr>
          <w:p w14:paraId="55EFBB41"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TIF*</w:t>
            </w:r>
          </w:p>
        </w:tc>
        <w:tc>
          <w:tcPr>
            <w:tcW w:w="6661" w:type="dxa"/>
          </w:tcPr>
          <w:p w14:paraId="68EF95BC"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Tagged Image File</w:t>
            </w:r>
          </w:p>
        </w:tc>
      </w:tr>
      <w:tr w:rsidR="000C24D8" w:rsidRPr="002D4211" w14:paraId="5BA55EAD" w14:textId="77777777" w:rsidTr="000C24D8">
        <w:tc>
          <w:tcPr>
            <w:tcW w:w="2689" w:type="dxa"/>
          </w:tcPr>
          <w:p w14:paraId="04D123A7"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PNG*</w:t>
            </w:r>
          </w:p>
        </w:tc>
        <w:tc>
          <w:tcPr>
            <w:tcW w:w="6661" w:type="dxa"/>
          </w:tcPr>
          <w:p w14:paraId="6651653A"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Portable Network Graphic</w:t>
            </w:r>
          </w:p>
        </w:tc>
      </w:tr>
      <w:tr w:rsidR="000C24D8" w:rsidRPr="002D4211" w14:paraId="7E91CD4E" w14:textId="77777777" w:rsidTr="000C24D8">
        <w:tc>
          <w:tcPr>
            <w:tcW w:w="2689" w:type="dxa"/>
          </w:tcPr>
          <w:p w14:paraId="722DEF4E"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BMP*</w:t>
            </w:r>
          </w:p>
        </w:tc>
        <w:tc>
          <w:tcPr>
            <w:tcW w:w="6661" w:type="dxa"/>
          </w:tcPr>
          <w:p w14:paraId="67428915"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Bitmap Image File</w:t>
            </w:r>
          </w:p>
        </w:tc>
      </w:tr>
      <w:tr w:rsidR="000C24D8" w:rsidRPr="002D4211" w14:paraId="4498C9DF" w14:textId="77777777" w:rsidTr="000C24D8">
        <w:tc>
          <w:tcPr>
            <w:tcW w:w="2689" w:type="dxa"/>
          </w:tcPr>
          <w:p w14:paraId="3A7E3201"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PDF*</w:t>
            </w:r>
          </w:p>
        </w:tc>
        <w:tc>
          <w:tcPr>
            <w:tcW w:w="6661" w:type="dxa"/>
          </w:tcPr>
          <w:p w14:paraId="16513632"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Portable Document Format</w:t>
            </w:r>
          </w:p>
        </w:tc>
      </w:tr>
      <w:tr w:rsidR="000C24D8" w:rsidRPr="002D4211" w14:paraId="65994A30" w14:textId="77777777" w:rsidTr="000C24D8">
        <w:tc>
          <w:tcPr>
            <w:tcW w:w="2689" w:type="dxa"/>
          </w:tcPr>
          <w:p w14:paraId="34854236"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RTF*</w:t>
            </w:r>
          </w:p>
        </w:tc>
        <w:tc>
          <w:tcPr>
            <w:tcW w:w="6661" w:type="dxa"/>
          </w:tcPr>
          <w:p w14:paraId="7749CF0E" w14:textId="77777777" w:rsidR="000C24D8" w:rsidRPr="002D4211" w:rsidRDefault="000C24D8" w:rsidP="00D515E6">
            <w:pPr>
              <w:pStyle w:val="NormalWeb"/>
              <w:spacing w:before="0" w:beforeAutospacing="0" w:after="0"/>
              <w:rPr>
                <w:rFonts w:ascii="Arial" w:hAnsi="Arial" w:cs="Arial"/>
              </w:rPr>
            </w:pPr>
            <w:r w:rsidRPr="002D4211">
              <w:rPr>
                <w:rFonts w:ascii="Arial" w:hAnsi="Arial" w:cs="Arial"/>
              </w:rPr>
              <w:t>Rich Text Format</w:t>
            </w:r>
          </w:p>
        </w:tc>
      </w:tr>
    </w:tbl>
    <w:p w14:paraId="44C00840" w14:textId="77777777" w:rsidR="000C24D8" w:rsidRPr="002D4211" w:rsidRDefault="00D515E6" w:rsidP="00D515E6">
      <w:pPr>
        <w:pStyle w:val="NormalWeb"/>
        <w:spacing w:before="0" w:beforeAutospacing="0" w:after="0"/>
        <w:rPr>
          <w:rFonts w:ascii="Arial" w:hAnsi="Arial" w:cs="Arial"/>
        </w:rPr>
      </w:pPr>
      <w:r w:rsidRPr="002D4211">
        <w:rPr>
          <w:rFonts w:ascii="Arial" w:hAnsi="Arial" w:cs="Arial"/>
        </w:rPr>
        <w:t xml:space="preserve">* These file types aren’t listed in the </w:t>
      </w:r>
      <w:proofErr w:type="spellStart"/>
      <w:r w:rsidRPr="002D4211">
        <w:rPr>
          <w:rFonts w:ascii="Arial" w:hAnsi="Arial" w:cs="Arial"/>
        </w:rPr>
        <w:t>CDAnet</w:t>
      </w:r>
      <w:proofErr w:type="spellEnd"/>
      <w:r w:rsidRPr="002D4211">
        <w:rPr>
          <w:rFonts w:ascii="Arial" w:hAnsi="Arial" w:cs="Arial"/>
        </w:rPr>
        <w:t xml:space="preserve"> Message Formats and Standards but are still accepted. </w:t>
      </w:r>
    </w:p>
    <w:p w14:paraId="16095FE9" w14:textId="77777777" w:rsidR="000C24D8" w:rsidRPr="002D4211" w:rsidRDefault="00D515E6" w:rsidP="00D515E6">
      <w:pPr>
        <w:pStyle w:val="NormalWeb"/>
        <w:spacing w:before="0" w:beforeAutospacing="0" w:after="0"/>
        <w:rPr>
          <w:rFonts w:ascii="Arial" w:hAnsi="Arial" w:cs="Arial"/>
          <w:b/>
        </w:rPr>
      </w:pPr>
      <w:r w:rsidRPr="002D4211">
        <w:rPr>
          <w:rFonts w:ascii="Arial" w:hAnsi="Arial" w:cs="Arial"/>
          <w:b/>
        </w:rPr>
        <w:t xml:space="preserve">Help </w:t>
      </w:r>
    </w:p>
    <w:p w14:paraId="00B12D43" w14:textId="77777777" w:rsidR="000C24D8" w:rsidRPr="002D4211" w:rsidRDefault="00D515E6" w:rsidP="00D515E6">
      <w:pPr>
        <w:pStyle w:val="NormalWeb"/>
        <w:spacing w:before="0" w:beforeAutospacing="0" w:after="0"/>
        <w:rPr>
          <w:rFonts w:ascii="Arial" w:hAnsi="Arial" w:cs="Arial"/>
        </w:rPr>
      </w:pPr>
      <w:r w:rsidRPr="002D4211">
        <w:rPr>
          <w:rFonts w:ascii="Arial" w:hAnsi="Arial" w:cs="Arial"/>
        </w:rPr>
        <w:t xml:space="preserve">For assistance with your practice management software, please contact your software vendor. </w:t>
      </w:r>
    </w:p>
    <w:sectPr w:rsidR="000C24D8" w:rsidRPr="002D4211">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954C3" w14:textId="77777777" w:rsidR="00035D4B" w:rsidRDefault="00035D4B" w:rsidP="0055402E">
      <w:pPr>
        <w:spacing w:after="0" w:line="240" w:lineRule="auto"/>
      </w:pPr>
      <w:r>
        <w:separator/>
      </w:r>
    </w:p>
  </w:endnote>
  <w:endnote w:type="continuationSeparator" w:id="0">
    <w:p w14:paraId="3C5F5DA7" w14:textId="77777777" w:rsidR="00035D4B" w:rsidRDefault="00035D4B" w:rsidP="0055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EAF62" w14:textId="65C58274" w:rsidR="0055402E" w:rsidRPr="0040076D" w:rsidRDefault="0055402E" w:rsidP="0055402E">
    <w:pPr>
      <w:tabs>
        <w:tab w:val="right" w:pos="9900"/>
      </w:tabs>
      <w:autoSpaceDE w:val="0"/>
      <w:autoSpaceDN w:val="0"/>
      <w:adjustRightInd w:val="0"/>
      <w:spacing w:line="240" w:lineRule="auto"/>
      <w:rPr>
        <w:rFonts w:ascii="Arial" w:hAnsi="Arial" w:cs="Arial"/>
        <w:color w:val="7F7F7F" w:themeColor="text1" w:themeTint="80"/>
        <w:sz w:val="16"/>
        <w:szCs w:val="16"/>
      </w:rPr>
    </w:pPr>
    <w:r w:rsidRPr="0040076D">
      <w:rPr>
        <w:rFonts w:ascii="Arial" w:hAnsi="Arial" w:cs="Arial"/>
        <w:color w:val="7F7F7F" w:themeColor="text1" w:themeTint="80"/>
        <w:sz w:val="16"/>
        <w:szCs w:val="16"/>
      </w:rPr>
      <w:t>DESJARDINS INSURANCE refers to Desjardins Financial Security Life Assurance Company.</w:t>
    </w:r>
    <w:r w:rsidRPr="0040076D">
      <w:rPr>
        <w:rFonts w:ascii="Arial" w:hAnsi="Arial" w:cs="Arial"/>
        <w:color w:val="7F7F7F" w:themeColor="text1" w:themeTint="80"/>
        <w:sz w:val="16"/>
        <w:szCs w:val="16"/>
      </w:rPr>
      <w:tab/>
      <w:t xml:space="preserve">Page </w:t>
    </w:r>
    <w:r w:rsidRPr="0040076D">
      <w:rPr>
        <w:rFonts w:ascii="Arial" w:hAnsi="Arial" w:cs="Arial"/>
        <w:color w:val="7F7F7F" w:themeColor="text1" w:themeTint="80"/>
        <w:sz w:val="16"/>
        <w:szCs w:val="16"/>
      </w:rPr>
      <w:fldChar w:fldCharType="begin"/>
    </w:r>
    <w:r w:rsidRPr="0040076D">
      <w:rPr>
        <w:rFonts w:ascii="Arial" w:hAnsi="Arial" w:cs="Arial"/>
        <w:color w:val="7F7F7F" w:themeColor="text1" w:themeTint="80"/>
        <w:sz w:val="16"/>
        <w:szCs w:val="16"/>
      </w:rPr>
      <w:instrText>PAGE  \* Arabic  \* MERGEFORMAT</w:instrText>
    </w:r>
    <w:r w:rsidRPr="0040076D">
      <w:rPr>
        <w:rFonts w:ascii="Arial" w:hAnsi="Arial" w:cs="Arial"/>
        <w:color w:val="7F7F7F" w:themeColor="text1" w:themeTint="80"/>
        <w:sz w:val="16"/>
        <w:szCs w:val="16"/>
      </w:rPr>
      <w:fldChar w:fldCharType="separate"/>
    </w:r>
    <w:r w:rsidR="006B105B">
      <w:rPr>
        <w:rFonts w:ascii="Arial" w:hAnsi="Arial" w:cs="Arial"/>
        <w:noProof/>
        <w:color w:val="7F7F7F" w:themeColor="text1" w:themeTint="80"/>
        <w:sz w:val="16"/>
        <w:szCs w:val="16"/>
      </w:rPr>
      <w:t>2</w:t>
    </w:r>
    <w:r w:rsidRPr="0040076D">
      <w:rPr>
        <w:rFonts w:ascii="Arial" w:hAnsi="Arial" w:cs="Arial"/>
        <w:color w:val="7F7F7F" w:themeColor="text1" w:themeTint="80"/>
        <w:sz w:val="16"/>
        <w:szCs w:val="16"/>
      </w:rPr>
      <w:fldChar w:fldCharType="end"/>
    </w:r>
    <w:r w:rsidRPr="0040076D">
      <w:rPr>
        <w:rFonts w:ascii="Arial" w:hAnsi="Arial" w:cs="Arial"/>
        <w:color w:val="7F7F7F" w:themeColor="text1" w:themeTint="80"/>
        <w:sz w:val="16"/>
        <w:szCs w:val="16"/>
      </w:rPr>
      <w:t xml:space="preserve"> of </w:t>
    </w:r>
    <w:r w:rsidRPr="0040076D">
      <w:rPr>
        <w:rFonts w:ascii="Arial" w:hAnsi="Arial" w:cs="Arial"/>
        <w:color w:val="7F7F7F" w:themeColor="text1" w:themeTint="80"/>
        <w:sz w:val="16"/>
        <w:szCs w:val="16"/>
      </w:rPr>
      <w:fldChar w:fldCharType="begin"/>
    </w:r>
    <w:r w:rsidRPr="0040076D">
      <w:rPr>
        <w:rFonts w:ascii="Arial" w:hAnsi="Arial" w:cs="Arial"/>
        <w:color w:val="7F7F7F" w:themeColor="text1" w:themeTint="80"/>
        <w:sz w:val="16"/>
        <w:szCs w:val="16"/>
      </w:rPr>
      <w:instrText>NUMPAGES  \* Arabic  \* MERGEFORMAT</w:instrText>
    </w:r>
    <w:r w:rsidRPr="0040076D">
      <w:rPr>
        <w:rFonts w:ascii="Arial" w:hAnsi="Arial" w:cs="Arial"/>
        <w:color w:val="7F7F7F" w:themeColor="text1" w:themeTint="80"/>
        <w:sz w:val="16"/>
        <w:szCs w:val="16"/>
      </w:rPr>
      <w:fldChar w:fldCharType="separate"/>
    </w:r>
    <w:r w:rsidR="006B105B">
      <w:rPr>
        <w:rFonts w:ascii="Arial" w:hAnsi="Arial" w:cs="Arial"/>
        <w:noProof/>
        <w:color w:val="7F7F7F" w:themeColor="text1" w:themeTint="80"/>
        <w:sz w:val="16"/>
        <w:szCs w:val="16"/>
      </w:rPr>
      <w:t>2</w:t>
    </w:r>
    <w:r w:rsidRPr="0040076D">
      <w:rPr>
        <w:rFonts w:ascii="Arial" w:hAnsi="Arial" w:cs="Arial"/>
        <w:color w:val="7F7F7F" w:themeColor="text1" w:themeTint="80"/>
        <w:sz w:val="16"/>
        <w:szCs w:val="16"/>
      </w:rPr>
      <w:fldChar w:fldCharType="end"/>
    </w:r>
  </w:p>
  <w:p w14:paraId="19FFF2A4" w14:textId="77777777" w:rsidR="0055402E" w:rsidRPr="0055402E" w:rsidRDefault="0055402E" w:rsidP="005540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1492" w14:textId="77777777" w:rsidR="00035D4B" w:rsidRDefault="00035D4B" w:rsidP="0055402E">
      <w:pPr>
        <w:spacing w:after="0" w:line="240" w:lineRule="auto"/>
      </w:pPr>
      <w:r>
        <w:separator/>
      </w:r>
    </w:p>
  </w:footnote>
  <w:footnote w:type="continuationSeparator" w:id="0">
    <w:p w14:paraId="254D0247" w14:textId="77777777" w:rsidR="00035D4B" w:rsidRDefault="00035D4B" w:rsidP="0055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1307B" w14:textId="47E1A548" w:rsidR="0055402E" w:rsidRDefault="0055402E">
    <w:pPr>
      <w:pStyle w:val="En-tte"/>
    </w:pPr>
    <w:r>
      <w:rPr>
        <w:noProof/>
      </w:rPr>
      <w:drawing>
        <wp:inline distT="0" distB="0" distL="0" distR="0" wp14:anchorId="368EA076" wp14:editId="18AE9886">
          <wp:extent cx="1562654" cy="581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a:extLst>
                      <a:ext uri="{28A0092B-C50C-407E-A947-70E740481C1C}">
                        <a14:useLocalDpi xmlns:a14="http://schemas.microsoft.com/office/drawing/2010/main" val="0"/>
                      </a:ext>
                    </a:extLst>
                  </a:blip>
                  <a:stretch>
                    <a:fillRect/>
                  </a:stretch>
                </pic:blipFill>
                <pic:spPr>
                  <a:xfrm>
                    <a:off x="0" y="0"/>
                    <a:ext cx="1562654" cy="58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69B"/>
    <w:multiLevelType w:val="hybridMultilevel"/>
    <w:tmpl w:val="6A20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20B12"/>
    <w:multiLevelType w:val="hybridMultilevel"/>
    <w:tmpl w:val="D43A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AC"/>
    <w:rsid w:val="00021A47"/>
    <w:rsid w:val="00035D4B"/>
    <w:rsid w:val="000362C8"/>
    <w:rsid w:val="00055640"/>
    <w:rsid w:val="000B2DA5"/>
    <w:rsid w:val="000C1B87"/>
    <w:rsid w:val="000C24D8"/>
    <w:rsid w:val="000D4563"/>
    <w:rsid w:val="000E6F9A"/>
    <w:rsid w:val="001C3932"/>
    <w:rsid w:val="001E1C45"/>
    <w:rsid w:val="00222E1C"/>
    <w:rsid w:val="002D4211"/>
    <w:rsid w:val="00345E80"/>
    <w:rsid w:val="00403CAC"/>
    <w:rsid w:val="00466622"/>
    <w:rsid w:val="00473095"/>
    <w:rsid w:val="0055402E"/>
    <w:rsid w:val="005745D7"/>
    <w:rsid w:val="006638E2"/>
    <w:rsid w:val="006B105B"/>
    <w:rsid w:val="00705734"/>
    <w:rsid w:val="008F784D"/>
    <w:rsid w:val="009E3365"/>
    <w:rsid w:val="00A277CF"/>
    <w:rsid w:val="00A56AA0"/>
    <w:rsid w:val="00AC31C6"/>
    <w:rsid w:val="00C13616"/>
    <w:rsid w:val="00CA4579"/>
    <w:rsid w:val="00D515E6"/>
    <w:rsid w:val="00D5724E"/>
    <w:rsid w:val="00DE704B"/>
    <w:rsid w:val="00E5646B"/>
    <w:rsid w:val="00E649A8"/>
    <w:rsid w:val="00F20C6D"/>
    <w:rsid w:val="00FE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557E5"/>
  <w15:chartTrackingRefBased/>
  <w15:docId w15:val="{F5D9AF57-63AE-4887-A462-999D158C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C136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1361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361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13616"/>
    <w:rPr>
      <w:b/>
      <w:bCs/>
    </w:rPr>
  </w:style>
  <w:style w:type="character" w:styleId="Lienhypertexte">
    <w:name w:val="Hyperlink"/>
    <w:basedOn w:val="Policepardfaut"/>
    <w:uiPriority w:val="99"/>
    <w:semiHidden/>
    <w:unhideWhenUsed/>
    <w:rsid w:val="00C13616"/>
    <w:rPr>
      <w:color w:val="0000FF"/>
      <w:u w:val="single"/>
    </w:rPr>
  </w:style>
  <w:style w:type="paragraph" w:styleId="Paragraphedeliste">
    <w:name w:val="List Paragraph"/>
    <w:basedOn w:val="Normal"/>
    <w:uiPriority w:val="34"/>
    <w:qFormat/>
    <w:rsid w:val="00473095"/>
    <w:pPr>
      <w:ind w:left="720"/>
      <w:contextualSpacing/>
    </w:pPr>
  </w:style>
  <w:style w:type="table" w:styleId="Grilledutableau">
    <w:name w:val="Table Grid"/>
    <w:basedOn w:val="TableauNormal"/>
    <w:uiPriority w:val="39"/>
    <w:rsid w:val="000C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5402E"/>
    <w:pPr>
      <w:spacing w:after="0" w:line="240" w:lineRule="auto"/>
    </w:pPr>
  </w:style>
  <w:style w:type="paragraph" w:styleId="En-tte">
    <w:name w:val="header"/>
    <w:basedOn w:val="Normal"/>
    <w:link w:val="En-tteCar"/>
    <w:uiPriority w:val="99"/>
    <w:unhideWhenUsed/>
    <w:rsid w:val="0055402E"/>
    <w:pPr>
      <w:tabs>
        <w:tab w:val="center" w:pos="4320"/>
        <w:tab w:val="right" w:pos="8640"/>
      </w:tabs>
      <w:spacing w:after="0" w:line="240" w:lineRule="auto"/>
    </w:pPr>
  </w:style>
  <w:style w:type="character" w:customStyle="1" w:styleId="En-tteCar">
    <w:name w:val="En-tête Car"/>
    <w:basedOn w:val="Policepardfaut"/>
    <w:link w:val="En-tte"/>
    <w:uiPriority w:val="99"/>
    <w:rsid w:val="0055402E"/>
  </w:style>
  <w:style w:type="paragraph" w:styleId="Pieddepage">
    <w:name w:val="footer"/>
    <w:basedOn w:val="Normal"/>
    <w:link w:val="PieddepageCar"/>
    <w:uiPriority w:val="99"/>
    <w:unhideWhenUsed/>
    <w:rsid w:val="0055402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5402E"/>
  </w:style>
  <w:style w:type="paragraph" w:styleId="Textedebulles">
    <w:name w:val="Balloon Text"/>
    <w:basedOn w:val="Normal"/>
    <w:link w:val="TextedebullesCar"/>
    <w:uiPriority w:val="99"/>
    <w:semiHidden/>
    <w:unhideWhenUsed/>
    <w:rsid w:val="008F78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7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21253">
      <w:bodyDiv w:val="1"/>
      <w:marLeft w:val="0"/>
      <w:marRight w:val="0"/>
      <w:marTop w:val="0"/>
      <w:marBottom w:val="0"/>
      <w:divBdr>
        <w:top w:val="none" w:sz="0" w:space="0" w:color="auto"/>
        <w:left w:val="none" w:sz="0" w:space="0" w:color="auto"/>
        <w:bottom w:val="none" w:sz="0" w:space="0" w:color="auto"/>
        <w:right w:val="none" w:sz="0" w:space="0" w:color="auto"/>
      </w:divBdr>
    </w:div>
    <w:div w:id="379213556">
      <w:bodyDiv w:val="1"/>
      <w:marLeft w:val="0"/>
      <w:marRight w:val="0"/>
      <w:marTop w:val="0"/>
      <w:marBottom w:val="0"/>
      <w:divBdr>
        <w:top w:val="none" w:sz="0" w:space="0" w:color="auto"/>
        <w:left w:val="none" w:sz="0" w:space="0" w:color="auto"/>
        <w:bottom w:val="none" w:sz="0" w:space="0" w:color="auto"/>
        <w:right w:val="none" w:sz="0" w:space="0" w:color="auto"/>
      </w:divBdr>
    </w:div>
    <w:div w:id="960497534">
      <w:bodyDiv w:val="1"/>
      <w:marLeft w:val="0"/>
      <w:marRight w:val="0"/>
      <w:marTop w:val="0"/>
      <w:marBottom w:val="0"/>
      <w:divBdr>
        <w:top w:val="none" w:sz="0" w:space="0" w:color="auto"/>
        <w:left w:val="none" w:sz="0" w:space="0" w:color="auto"/>
        <w:bottom w:val="none" w:sz="0" w:space="0" w:color="auto"/>
        <w:right w:val="none" w:sz="0" w:space="0" w:color="auto"/>
      </w:divBdr>
    </w:div>
    <w:div w:id="1004165661">
      <w:bodyDiv w:val="1"/>
      <w:marLeft w:val="0"/>
      <w:marRight w:val="0"/>
      <w:marTop w:val="0"/>
      <w:marBottom w:val="0"/>
      <w:divBdr>
        <w:top w:val="none" w:sz="0" w:space="0" w:color="auto"/>
        <w:left w:val="none" w:sz="0" w:space="0" w:color="auto"/>
        <w:bottom w:val="none" w:sz="0" w:space="0" w:color="auto"/>
        <w:right w:val="none" w:sz="0" w:space="0" w:color="auto"/>
      </w:divBdr>
    </w:div>
    <w:div w:id="1085766262">
      <w:bodyDiv w:val="1"/>
      <w:marLeft w:val="0"/>
      <w:marRight w:val="0"/>
      <w:marTop w:val="0"/>
      <w:marBottom w:val="0"/>
      <w:divBdr>
        <w:top w:val="none" w:sz="0" w:space="0" w:color="auto"/>
        <w:left w:val="none" w:sz="0" w:space="0" w:color="auto"/>
        <w:bottom w:val="none" w:sz="0" w:space="0" w:color="auto"/>
        <w:right w:val="none" w:sz="0" w:space="0" w:color="auto"/>
      </w:divBdr>
    </w:div>
    <w:div w:id="1378385108">
      <w:bodyDiv w:val="1"/>
      <w:marLeft w:val="0"/>
      <w:marRight w:val="0"/>
      <w:marTop w:val="0"/>
      <w:marBottom w:val="0"/>
      <w:divBdr>
        <w:top w:val="none" w:sz="0" w:space="0" w:color="auto"/>
        <w:left w:val="none" w:sz="0" w:space="0" w:color="auto"/>
        <w:bottom w:val="none" w:sz="0" w:space="0" w:color="auto"/>
        <w:right w:val="none" w:sz="0" w:space="0" w:color="auto"/>
      </w:divBdr>
    </w:div>
    <w:div w:id="1699310584">
      <w:bodyDiv w:val="1"/>
      <w:marLeft w:val="0"/>
      <w:marRight w:val="0"/>
      <w:marTop w:val="0"/>
      <w:marBottom w:val="0"/>
      <w:divBdr>
        <w:top w:val="none" w:sz="0" w:space="0" w:color="auto"/>
        <w:left w:val="none" w:sz="0" w:space="0" w:color="auto"/>
        <w:bottom w:val="none" w:sz="0" w:space="0" w:color="auto"/>
        <w:right w:val="none" w:sz="0" w:space="0" w:color="auto"/>
      </w:divBdr>
    </w:div>
    <w:div w:id="18287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2EC81-A63E-4447-9F77-8FA51529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333</Words>
  <Characters>1904</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TELUS</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Houle</dc:creator>
  <cp:keywords/>
  <dc:description/>
  <cp:lastModifiedBy>Lise Houle</cp:lastModifiedBy>
  <cp:revision>3</cp:revision>
  <dcterms:created xsi:type="dcterms:W3CDTF">2022-09-14T15:18:00Z</dcterms:created>
  <dcterms:modified xsi:type="dcterms:W3CDTF">2022-09-28T14:31:00Z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694e0f-943f-4e6f-bf55-6e34fbc91307_Enabled">
    <vt:lpwstr>true</vt:lpwstr>
  </property>
  <property fmtid="{D5CDD505-2E9C-101B-9397-08002B2CF9AE}" pid="3" name="MSIP_Label_a9694e0f-943f-4e6f-bf55-6e34fbc91307_SetDate">
    <vt:lpwstr>2022-09-14T12:23:37Z</vt:lpwstr>
  </property>
  <property fmtid="{D5CDD505-2E9C-101B-9397-08002B2CF9AE}" pid="4" name="MSIP_Label_a9694e0f-943f-4e6f-bf55-6e34fbc91307_Method">
    <vt:lpwstr>Standard</vt:lpwstr>
  </property>
  <property fmtid="{D5CDD505-2E9C-101B-9397-08002B2CF9AE}" pid="5" name="MSIP_Label_a9694e0f-943f-4e6f-bf55-6e34fbc91307_Name">
    <vt:lpwstr>Usage interne</vt:lpwstr>
  </property>
  <property fmtid="{D5CDD505-2E9C-101B-9397-08002B2CF9AE}" pid="6" name="MSIP_Label_a9694e0f-943f-4e6f-bf55-6e34fbc91307_SiteId">
    <vt:lpwstr>728d20a5-0b44-47dd-9470-20f37cbf2d9a</vt:lpwstr>
  </property>
  <property fmtid="{D5CDD505-2E9C-101B-9397-08002B2CF9AE}" pid="7" name="MSIP_Label_a9694e0f-943f-4e6f-bf55-6e34fbc91307_ActionId">
    <vt:lpwstr>9f34ac47-6359-4e7d-a936-6220b1b484fd</vt:lpwstr>
  </property>
  <property fmtid="{D5CDD505-2E9C-101B-9397-08002B2CF9AE}" pid="8" name="MSIP_Label_a9694e0f-943f-4e6f-bf55-6e34fbc91307_ContentBits">
    <vt:lpwstr>0</vt:lpwstr>
  </property>
</Properties>
</file>