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C5" w:rsidRDefault="007655C5" w:rsidP="007655C5">
      <w:pPr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</w:rPr>
      </w:pPr>
      <w:r w:rsidRPr="007655C5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</w:rPr>
        <w:t>Details on the Canada Emergency Wage Subsidy (CEWS)</w:t>
      </w:r>
    </w:p>
    <w:p w:rsidR="0053315D" w:rsidRPr="007655C5" w:rsidRDefault="0053315D" w:rsidP="007655C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53315D" w:rsidRDefault="0053315D" w:rsidP="007655C5">
      <w:pPr>
        <w:rPr>
          <w:rFonts w:ascii="Avenir Next LT Pro" w:eastAsia="Times New Roman" w:hAnsi="Avenir Next LT Pro" w:cs="Calibri"/>
          <w:color w:val="000000"/>
          <w:sz w:val="28"/>
          <w:szCs w:val="28"/>
        </w:rPr>
      </w:pPr>
    </w:p>
    <w:p w:rsidR="0053315D" w:rsidRDefault="0053315D" w:rsidP="007655C5">
      <w:pPr>
        <w:rPr>
          <w:rFonts w:ascii="Avenir Next LT Pro" w:eastAsia="Times New Roman" w:hAnsi="Avenir Next LT Pro" w:cs="Calibri"/>
          <w:color w:val="000000"/>
          <w:sz w:val="28"/>
          <w:szCs w:val="28"/>
        </w:rPr>
      </w:pPr>
      <w:r>
        <w:rPr>
          <w:rFonts w:ascii="Avenir Next LT Pro" w:eastAsia="Times New Roman" w:hAnsi="Avenir Next LT Pro" w:cs="Calibri"/>
          <w:color w:val="000000"/>
          <w:sz w:val="28"/>
          <w:szCs w:val="28"/>
        </w:rPr>
        <w:t>D</w:t>
      </w:r>
      <w:r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>ental offices employers whose business have been affected by COVID-19</w:t>
      </w:r>
      <w:r>
        <w:rPr>
          <w:rFonts w:ascii="Avenir Next LT Pro" w:eastAsia="Times New Roman" w:hAnsi="Avenir Next LT Pro" w:cs="Calibri"/>
          <w:color w:val="000000"/>
          <w:sz w:val="28"/>
          <w:szCs w:val="28"/>
        </w:rPr>
        <w:t xml:space="preserve"> can apply for the </w:t>
      </w:r>
      <w:r w:rsidR="00F977CC"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>Canada Emergency Wage Subsidy (CEWS)</w:t>
      </w:r>
      <w:r w:rsidR="00F977CC">
        <w:rPr>
          <w:rFonts w:ascii="Avenir Next LT Pro" w:eastAsia="Times New Roman" w:hAnsi="Avenir Next LT Pro" w:cs="Calibri"/>
          <w:color w:val="000000"/>
          <w:sz w:val="28"/>
          <w:szCs w:val="28"/>
        </w:rPr>
        <w:t xml:space="preserve"> </w:t>
      </w:r>
      <w:r>
        <w:rPr>
          <w:rFonts w:ascii="Avenir Next LT Pro" w:eastAsia="Times New Roman" w:hAnsi="Avenir Next LT Pro" w:cs="Calibri"/>
          <w:color w:val="000000"/>
          <w:sz w:val="28"/>
          <w:szCs w:val="28"/>
        </w:rPr>
        <w:t xml:space="preserve">when the application portal opens on Monday, </w:t>
      </w:r>
      <w:r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>April 27</w:t>
      </w:r>
      <w:r>
        <w:rPr>
          <w:rFonts w:ascii="Avenir Next LT Pro" w:eastAsia="Times New Roman" w:hAnsi="Avenir Next LT Pro" w:cs="Calibri"/>
          <w:color w:val="000000"/>
          <w:sz w:val="28"/>
          <w:szCs w:val="28"/>
        </w:rPr>
        <w:t>th</w:t>
      </w:r>
      <w:r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>.</w:t>
      </w:r>
      <w:r>
        <w:rPr>
          <w:rFonts w:ascii="Avenir Next LT Pro" w:eastAsia="Times New Roman" w:hAnsi="Avenir Next LT Pro" w:cs="Calibri"/>
          <w:color w:val="000000"/>
          <w:sz w:val="28"/>
          <w:szCs w:val="28"/>
        </w:rPr>
        <w:t xml:space="preserve"> </w:t>
      </w:r>
      <w:r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>Employers may be eligible for a subsidy of 75% of employee wages for up to 12 weeks, retroactive from March 15, 2020, to June 6, 2020.</w:t>
      </w:r>
    </w:p>
    <w:p w:rsidR="0053315D" w:rsidRDefault="0053315D" w:rsidP="007655C5">
      <w:pPr>
        <w:rPr>
          <w:rFonts w:ascii="Avenir Next LT Pro" w:eastAsia="Times New Roman" w:hAnsi="Avenir Next LT Pro" w:cs="Calibri"/>
          <w:color w:val="000000"/>
          <w:sz w:val="28"/>
          <w:szCs w:val="28"/>
        </w:rPr>
      </w:pPr>
    </w:p>
    <w:p w:rsidR="0053315D" w:rsidRDefault="0053315D" w:rsidP="007655C5">
      <w:pPr>
        <w:rPr>
          <w:rFonts w:ascii="Avenir Next LT Pro" w:eastAsia="Times New Roman" w:hAnsi="Avenir Next LT Pro" w:cs="Calibri"/>
          <w:color w:val="0000FF"/>
          <w:sz w:val="28"/>
          <w:szCs w:val="28"/>
          <w:u w:val="single"/>
        </w:rPr>
      </w:pPr>
      <w:r>
        <w:rPr>
          <w:rFonts w:ascii="Avenir Next LT Pro" w:eastAsia="Times New Roman" w:hAnsi="Avenir Next LT Pro" w:cs="Calibri"/>
          <w:color w:val="000000"/>
          <w:sz w:val="28"/>
          <w:szCs w:val="28"/>
        </w:rPr>
        <w:t>More</w:t>
      </w:r>
      <w:r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 xml:space="preserve"> information on the eligibility and application</w:t>
      </w:r>
      <w:r>
        <w:rPr>
          <w:rFonts w:ascii="Avenir Next LT Pro" w:eastAsia="Times New Roman" w:hAnsi="Avenir Next LT Pro" w:cs="Calibri"/>
          <w:color w:val="000000"/>
          <w:sz w:val="28"/>
          <w:szCs w:val="28"/>
        </w:rPr>
        <w:t xml:space="preserve"> process are available </w:t>
      </w:r>
      <w:hyperlink r:id="rId4" w:history="1">
        <w:r w:rsidRPr="0053315D">
          <w:rPr>
            <w:rStyle w:val="Hyperlink"/>
            <w:rFonts w:ascii="Avenir Next LT Pro" w:eastAsia="Times New Roman" w:hAnsi="Avenir Next LT Pro" w:cs="Calibri"/>
            <w:sz w:val="28"/>
            <w:szCs w:val="28"/>
          </w:rPr>
          <w:t>here.</w:t>
        </w:r>
      </w:hyperlink>
    </w:p>
    <w:p w:rsidR="00627FA2" w:rsidRPr="007655C5" w:rsidRDefault="00627FA2" w:rsidP="00627FA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627FA2" w:rsidRDefault="00627FA2" w:rsidP="00627FA2">
      <w:pPr>
        <w:rPr>
          <w:rFonts w:ascii="Avenir Next LT Pro" w:eastAsia="Times New Roman" w:hAnsi="Avenir Next LT Pro" w:cs="Calibri"/>
          <w:color w:val="000000"/>
          <w:sz w:val="28"/>
          <w:szCs w:val="28"/>
        </w:rPr>
      </w:pPr>
      <w:r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>Government officials anticipate having 90% of applications processed by May 5th with cash flowing shortly after.</w:t>
      </w:r>
    </w:p>
    <w:p w:rsidR="0053315D" w:rsidRPr="007655C5" w:rsidRDefault="0053315D" w:rsidP="007655C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53315D" w:rsidRPr="007655C5" w:rsidRDefault="0053315D" w:rsidP="007655C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7655C5" w:rsidRDefault="00F977CC" w:rsidP="007655C5">
      <w:pPr>
        <w:rPr>
          <w:rFonts w:ascii="Avenir Next LT Pro" w:eastAsia="Times New Roman" w:hAnsi="Avenir Next LT Pro" w:cs="Calibri"/>
          <w:color w:val="000000"/>
          <w:sz w:val="28"/>
          <w:szCs w:val="28"/>
        </w:rPr>
      </w:pPr>
      <w:r>
        <w:rPr>
          <w:rFonts w:ascii="Avenir Next LT Pro" w:eastAsia="Times New Roman" w:hAnsi="Avenir Next LT Pro" w:cs="Calibri"/>
          <w:color w:val="000000"/>
          <w:sz w:val="28"/>
          <w:szCs w:val="28"/>
        </w:rPr>
        <w:t>Dental office employees</w:t>
      </w:r>
      <w:r w:rsidR="007655C5"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 xml:space="preserve"> do </w:t>
      </w:r>
      <w:r w:rsidR="007655C5" w:rsidRPr="007655C5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</w:rPr>
        <w:t>not</w:t>
      </w:r>
      <w:r w:rsidR="007655C5"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 xml:space="preserve"> have to be actively working to be eligible for the wage subsidy. </w:t>
      </w:r>
      <w:r>
        <w:rPr>
          <w:rFonts w:ascii="Avenir Next LT Pro" w:eastAsia="Times New Roman" w:hAnsi="Avenir Next LT Pro" w:cs="Calibri"/>
          <w:color w:val="000000"/>
          <w:sz w:val="28"/>
          <w:szCs w:val="28"/>
        </w:rPr>
        <w:t>Hygienists, assistants and front office staff working outside the clinic</w:t>
      </w:r>
      <w:r w:rsidR="007655C5"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 xml:space="preserve"> can be proactive, maintain relationships with clients, and help to ensure a successful transition to re-opening the office. </w:t>
      </w:r>
    </w:p>
    <w:p w:rsidR="0053315D" w:rsidRPr="007655C5" w:rsidRDefault="0053315D" w:rsidP="007655C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7655C5" w:rsidRPr="007655C5" w:rsidRDefault="007655C5" w:rsidP="007655C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>Possible tasks include:</w:t>
      </w:r>
    </w:p>
    <w:p w:rsidR="007655C5" w:rsidRPr="007655C5" w:rsidRDefault="007655C5" w:rsidP="007655C5">
      <w:pPr>
        <w:ind w:left="363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7655C5">
        <w:rPr>
          <w:rFonts w:ascii="Calibri" w:eastAsia="Times New Roman" w:hAnsi="Calibri" w:cs="Calibri"/>
          <w:color w:val="000000"/>
          <w:sz w:val="28"/>
          <w:szCs w:val="28"/>
        </w:rPr>
        <w:t>·</w:t>
      </w:r>
      <w:r w:rsidRPr="007655C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>Developing a strategy to manage the dental hygiene schedule once the office re-opens.</w:t>
      </w:r>
    </w:p>
    <w:p w:rsidR="007655C5" w:rsidRPr="007655C5" w:rsidRDefault="007655C5" w:rsidP="007655C5">
      <w:pPr>
        <w:ind w:left="363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7655C5">
        <w:rPr>
          <w:rFonts w:ascii="Calibri" w:eastAsia="Times New Roman" w:hAnsi="Calibri" w:cs="Calibri"/>
          <w:color w:val="000000"/>
          <w:sz w:val="28"/>
          <w:szCs w:val="28"/>
        </w:rPr>
        <w:t>·</w:t>
      </w:r>
      <w:r w:rsidRPr="007655C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>Making care calls to clients to answer any questions about their oral health to help maintain a relationship during office closure. </w:t>
      </w:r>
    </w:p>
    <w:p w:rsidR="007655C5" w:rsidRPr="007655C5" w:rsidRDefault="007655C5" w:rsidP="007655C5">
      <w:pPr>
        <w:ind w:left="1083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7655C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r w:rsidRPr="007655C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 xml:space="preserve">Educating clients on the importance of oral health and maintaining contact during the </w:t>
      </w:r>
      <w:r w:rsidR="00D86465">
        <w:rPr>
          <w:rFonts w:ascii="Avenir Next LT Pro" w:eastAsia="Times New Roman" w:hAnsi="Avenir Next LT Pro" w:cs="Calibri"/>
          <w:color w:val="000000"/>
          <w:sz w:val="28"/>
          <w:szCs w:val="28"/>
        </w:rPr>
        <w:t>period of social distancing</w:t>
      </w:r>
      <w:r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>.</w:t>
      </w:r>
    </w:p>
    <w:p w:rsidR="007655C5" w:rsidRPr="007655C5" w:rsidRDefault="007655C5" w:rsidP="007655C5">
      <w:pPr>
        <w:ind w:left="1083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7655C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r w:rsidRPr="007655C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 xml:space="preserve">Educating clients on the importance of resuming regular visits after the </w:t>
      </w:r>
      <w:r w:rsidR="00D86465">
        <w:rPr>
          <w:rFonts w:ascii="Avenir Next LT Pro" w:eastAsia="Times New Roman" w:hAnsi="Avenir Next LT Pro" w:cs="Calibri"/>
          <w:color w:val="000000"/>
          <w:sz w:val="28"/>
          <w:szCs w:val="28"/>
        </w:rPr>
        <w:t>period of social distancing</w:t>
      </w:r>
    </w:p>
    <w:p w:rsidR="007655C5" w:rsidRPr="007655C5" w:rsidRDefault="007655C5" w:rsidP="007655C5">
      <w:pPr>
        <w:ind w:left="363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7655C5">
        <w:rPr>
          <w:rFonts w:ascii="Calibri" w:eastAsia="Times New Roman" w:hAnsi="Calibri" w:cs="Calibri"/>
          <w:color w:val="000000"/>
          <w:sz w:val="28"/>
          <w:szCs w:val="28"/>
        </w:rPr>
        <w:t>·</w:t>
      </w:r>
      <w:r w:rsidRPr="007655C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>Making a list of clients who have not been seen in the last 12-36 months. These clients can be contacted once a date is set to re-open, or later depending on the schedule.</w:t>
      </w:r>
    </w:p>
    <w:p w:rsidR="00F977CC" w:rsidRPr="007655C5" w:rsidRDefault="007655C5" w:rsidP="007655C5">
      <w:pPr>
        <w:ind w:left="363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7655C5">
        <w:rPr>
          <w:rFonts w:ascii="Calibri" w:eastAsia="Times New Roman" w:hAnsi="Calibri" w:cs="Calibri"/>
          <w:color w:val="000000"/>
          <w:sz w:val="28"/>
          <w:szCs w:val="28"/>
        </w:rPr>
        <w:t>·</w:t>
      </w:r>
      <w:r w:rsidRPr="007655C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 xml:space="preserve">Taking online courses and webinars to improve their practice. Topics include continuing education, office management, software use/training, etc. </w:t>
      </w:r>
    </w:p>
    <w:p w:rsidR="007655C5" w:rsidRPr="007655C5" w:rsidRDefault="007655C5" w:rsidP="007655C5">
      <w:pPr>
        <w:ind w:left="363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7655C5">
        <w:rPr>
          <w:rFonts w:ascii="Calibri" w:eastAsia="Times New Roman" w:hAnsi="Calibri" w:cs="Calibri"/>
          <w:color w:val="000000"/>
          <w:sz w:val="28"/>
          <w:szCs w:val="28"/>
        </w:rPr>
        <w:t>·</w:t>
      </w:r>
      <w:r w:rsidRPr="007655C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655C5">
        <w:rPr>
          <w:rFonts w:ascii="Avenir Next LT Pro" w:eastAsia="Times New Roman" w:hAnsi="Avenir Next LT Pro" w:cs="Calibri"/>
          <w:color w:val="000000"/>
          <w:sz w:val="28"/>
          <w:szCs w:val="28"/>
        </w:rPr>
        <w:t>Evaluating the office and supplies to determine what changes will need to be made, managing inventory, office cleaning, etc.</w:t>
      </w:r>
    </w:p>
    <w:p w:rsidR="008B6EE6" w:rsidRDefault="00D86465"/>
    <w:sectPr w:rsidR="008B6EE6" w:rsidSect="00110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C5"/>
    <w:rsid w:val="00110287"/>
    <w:rsid w:val="0033092E"/>
    <w:rsid w:val="0053315D"/>
    <w:rsid w:val="00627FA2"/>
    <w:rsid w:val="007655C5"/>
    <w:rsid w:val="00777F4B"/>
    <w:rsid w:val="00864B65"/>
    <w:rsid w:val="00D86465"/>
    <w:rsid w:val="00DC4186"/>
    <w:rsid w:val="00F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C40E3"/>
  <w15:chartTrackingRefBased/>
  <w15:docId w15:val="{4EA68294-C72C-454C-9CD6-C4ACD281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5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55C5"/>
  </w:style>
  <w:style w:type="paragraph" w:styleId="ListParagraph">
    <w:name w:val="List Paragraph"/>
    <w:basedOn w:val="Normal"/>
    <w:uiPriority w:val="34"/>
    <w:qFormat/>
    <w:rsid w:val="007655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1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5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31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ada.ca/en/revenue-agency/services/subsidy/emergency-wage-subsid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Desjardins</dc:creator>
  <cp:keywords/>
  <dc:description/>
  <cp:lastModifiedBy>Kevin Desjardins</cp:lastModifiedBy>
  <cp:revision>4</cp:revision>
  <dcterms:created xsi:type="dcterms:W3CDTF">2020-04-23T12:33:00Z</dcterms:created>
  <dcterms:modified xsi:type="dcterms:W3CDTF">2020-04-24T12:45:00Z</dcterms:modified>
</cp:coreProperties>
</file>